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828A" w14:textId="77777777" w:rsidR="00F93EC6" w:rsidRPr="004437B5" w:rsidRDefault="00F93EC6" w:rsidP="00F93EC6">
      <w:pPr>
        <w:rPr>
          <w:lang w:val="fr-CA"/>
        </w:rPr>
      </w:pPr>
      <w:bookmarkStart w:id="0" w:name="_Hlk484196068"/>
      <w:bookmarkStart w:id="1" w:name="_GoBack"/>
      <w:bookmarkEnd w:id="0"/>
      <w:bookmarkEnd w:id="1"/>
    </w:p>
    <w:p w14:paraId="6F6FB515" w14:textId="77777777" w:rsidR="00F93EC6" w:rsidRPr="004437B5" w:rsidRDefault="001C5C0D" w:rsidP="001C5C0D">
      <w:pPr>
        <w:jc w:val="center"/>
        <w:rPr>
          <w:lang w:val="fr-CA"/>
        </w:rPr>
      </w:pPr>
      <w:r w:rsidRPr="004437B5">
        <w:rPr>
          <w:noProof/>
          <w:lang w:val="fr-FR" w:eastAsia="fr-FR"/>
        </w:rPr>
        <w:drawing>
          <wp:inline distT="0" distB="0" distL="0" distR="0" wp14:anchorId="3F541EA0" wp14:editId="1927AFA0">
            <wp:extent cx="1488529" cy="8667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514" cy="872589"/>
                    </a:xfrm>
                    <a:prstGeom prst="rect">
                      <a:avLst/>
                    </a:prstGeom>
                    <a:noFill/>
                  </pic:spPr>
                </pic:pic>
              </a:graphicData>
            </a:graphic>
          </wp:inline>
        </w:drawing>
      </w:r>
    </w:p>
    <w:p w14:paraId="2B82D560" w14:textId="77777777" w:rsidR="000C361A" w:rsidRPr="004437B5" w:rsidRDefault="000C361A" w:rsidP="000C361A">
      <w:pPr>
        <w:rPr>
          <w:lang w:val="fr-CA"/>
        </w:rPr>
      </w:pPr>
    </w:p>
    <w:p w14:paraId="55408955" w14:textId="77777777" w:rsidR="000C361A" w:rsidRDefault="000C361A" w:rsidP="000C361A">
      <w:pPr>
        <w:rPr>
          <w:lang w:val="fr-CA"/>
        </w:rPr>
      </w:pPr>
    </w:p>
    <w:p w14:paraId="0D0AFBCE" w14:textId="77777777" w:rsidR="004F598A" w:rsidRDefault="004F598A" w:rsidP="000C361A">
      <w:pPr>
        <w:rPr>
          <w:lang w:val="fr-CA"/>
        </w:rPr>
      </w:pPr>
    </w:p>
    <w:p w14:paraId="796AB9AA" w14:textId="77777777" w:rsidR="004F598A" w:rsidRDefault="004F598A" w:rsidP="000C361A">
      <w:pPr>
        <w:rPr>
          <w:lang w:val="fr-CA"/>
        </w:rPr>
      </w:pPr>
    </w:p>
    <w:p w14:paraId="0E61B8EE" w14:textId="77777777" w:rsidR="004F598A" w:rsidRDefault="004F598A" w:rsidP="000C361A">
      <w:pPr>
        <w:rPr>
          <w:lang w:val="fr-CA"/>
        </w:rPr>
      </w:pPr>
    </w:p>
    <w:p w14:paraId="560033D6" w14:textId="77777777" w:rsidR="004F598A" w:rsidRDefault="004F598A" w:rsidP="000C361A">
      <w:pPr>
        <w:rPr>
          <w:lang w:val="fr-CA"/>
        </w:rPr>
      </w:pPr>
    </w:p>
    <w:p w14:paraId="4B3C6145" w14:textId="77777777" w:rsidR="004F598A" w:rsidRDefault="004F598A" w:rsidP="000C361A">
      <w:pPr>
        <w:rPr>
          <w:lang w:val="fr-CA"/>
        </w:rPr>
      </w:pPr>
    </w:p>
    <w:p w14:paraId="666C7925" w14:textId="77777777" w:rsidR="004F598A" w:rsidRDefault="004F598A" w:rsidP="000C361A">
      <w:pPr>
        <w:rPr>
          <w:lang w:val="fr-CA"/>
        </w:rPr>
      </w:pPr>
    </w:p>
    <w:p w14:paraId="6A705B8D" w14:textId="77777777" w:rsidR="004F598A" w:rsidRPr="004437B5" w:rsidRDefault="004F598A" w:rsidP="000C361A">
      <w:pPr>
        <w:rPr>
          <w:lang w:val="fr-CA"/>
        </w:rPr>
      </w:pPr>
    </w:p>
    <w:p w14:paraId="27E16A55" w14:textId="35682D46" w:rsidR="00F93EC6" w:rsidRPr="004437B5" w:rsidRDefault="00C8689B" w:rsidP="00F93EC6">
      <w:pPr>
        <w:jc w:val="center"/>
        <w:rPr>
          <w:rFonts w:ascii="Times New Roman" w:hAnsi="Times New Roman" w:cs="Times New Roman"/>
          <w:sz w:val="48"/>
          <w:szCs w:val="48"/>
          <w:lang w:val="fr-CA"/>
        </w:rPr>
      </w:pPr>
      <w:r>
        <w:rPr>
          <w:rFonts w:ascii="Times New Roman" w:hAnsi="Times New Roman" w:cs="Times New Roman"/>
          <w:sz w:val="48"/>
          <w:szCs w:val="48"/>
          <w:lang w:val="fr-CA"/>
        </w:rPr>
        <w:t>Analyse</w:t>
      </w:r>
      <w:r w:rsidRPr="004437B5">
        <w:rPr>
          <w:rFonts w:ascii="Times New Roman" w:hAnsi="Times New Roman" w:cs="Times New Roman"/>
          <w:sz w:val="48"/>
          <w:szCs w:val="48"/>
          <w:lang w:val="fr-CA"/>
        </w:rPr>
        <w:t xml:space="preserve"> </w:t>
      </w:r>
      <w:r w:rsidR="00EA7509" w:rsidRPr="004437B5">
        <w:rPr>
          <w:rFonts w:ascii="Times New Roman" w:hAnsi="Times New Roman" w:cs="Times New Roman"/>
          <w:sz w:val="48"/>
          <w:szCs w:val="48"/>
          <w:lang w:val="fr-CA"/>
        </w:rPr>
        <w:t xml:space="preserve">SWOT </w:t>
      </w:r>
      <w:r>
        <w:rPr>
          <w:rFonts w:ascii="Times New Roman" w:hAnsi="Times New Roman" w:cs="Times New Roman"/>
          <w:sz w:val="48"/>
          <w:szCs w:val="48"/>
          <w:lang w:val="fr-CA"/>
        </w:rPr>
        <w:t>sur</w:t>
      </w:r>
      <w:r w:rsidR="00EA7509">
        <w:rPr>
          <w:rFonts w:ascii="Times New Roman" w:hAnsi="Times New Roman" w:cs="Times New Roman"/>
          <w:sz w:val="48"/>
          <w:szCs w:val="48"/>
          <w:lang w:val="fr-CA"/>
        </w:rPr>
        <w:t xml:space="preserve"> </w:t>
      </w:r>
      <w:r>
        <w:rPr>
          <w:rFonts w:ascii="Times New Roman" w:hAnsi="Times New Roman" w:cs="Times New Roman"/>
          <w:sz w:val="48"/>
          <w:szCs w:val="48"/>
          <w:lang w:val="fr-CA"/>
        </w:rPr>
        <w:t>l</w:t>
      </w:r>
      <w:r w:rsidR="00A95432">
        <w:rPr>
          <w:rFonts w:ascii="Times New Roman" w:hAnsi="Times New Roman" w:cs="Times New Roman"/>
          <w:sz w:val="48"/>
          <w:szCs w:val="48"/>
          <w:lang w:val="fr-CA"/>
        </w:rPr>
        <w:t>’Enrichissement Al</w:t>
      </w:r>
      <w:r w:rsidR="004F598A">
        <w:rPr>
          <w:rFonts w:ascii="Times New Roman" w:hAnsi="Times New Roman" w:cs="Times New Roman"/>
          <w:sz w:val="48"/>
          <w:szCs w:val="48"/>
          <w:lang w:val="fr-CA"/>
        </w:rPr>
        <w:t xml:space="preserve">imentaire </w:t>
      </w:r>
      <w:r w:rsidR="00EA7509">
        <w:rPr>
          <w:rFonts w:ascii="Times New Roman" w:hAnsi="Times New Roman" w:cs="Times New Roman"/>
          <w:sz w:val="48"/>
          <w:szCs w:val="48"/>
          <w:lang w:val="fr-CA"/>
        </w:rPr>
        <w:t xml:space="preserve">au </w:t>
      </w:r>
      <w:r w:rsidR="001C5C0D" w:rsidRPr="004437B5">
        <w:rPr>
          <w:rFonts w:ascii="Times New Roman" w:hAnsi="Times New Roman" w:cs="Times New Roman"/>
          <w:sz w:val="48"/>
          <w:szCs w:val="48"/>
          <w:lang w:val="fr-CA"/>
        </w:rPr>
        <w:t>Niger</w:t>
      </w:r>
    </w:p>
    <w:p w14:paraId="0DB8FA4D" w14:textId="77777777" w:rsidR="000C361A" w:rsidRPr="004437B5" w:rsidRDefault="000C361A" w:rsidP="00F93EC6">
      <w:pPr>
        <w:jc w:val="center"/>
        <w:rPr>
          <w:rFonts w:ascii="Times New Roman" w:hAnsi="Times New Roman" w:cs="Times New Roman"/>
          <w:sz w:val="40"/>
          <w:szCs w:val="40"/>
          <w:lang w:val="fr-CA"/>
        </w:rPr>
      </w:pPr>
    </w:p>
    <w:p w14:paraId="0C671106" w14:textId="77777777" w:rsidR="000C361A" w:rsidRPr="00A95432" w:rsidRDefault="000C361A" w:rsidP="00F93EC6">
      <w:pPr>
        <w:jc w:val="center"/>
        <w:rPr>
          <w:rFonts w:ascii="Times New Roman" w:hAnsi="Times New Roman" w:cs="Times New Roman"/>
          <w:sz w:val="32"/>
          <w:szCs w:val="32"/>
          <w:lang w:val="fr-CA"/>
        </w:rPr>
      </w:pPr>
    </w:p>
    <w:p w14:paraId="07EBF025" w14:textId="77777777" w:rsidR="005B1B15" w:rsidRDefault="005B1B15" w:rsidP="000C361A">
      <w:pPr>
        <w:rPr>
          <w:rFonts w:ascii="Times New Roman" w:hAnsi="Times New Roman" w:cs="Times New Roman"/>
          <w:sz w:val="28"/>
          <w:szCs w:val="28"/>
          <w:lang w:val="fr-CA"/>
        </w:rPr>
      </w:pPr>
    </w:p>
    <w:p w14:paraId="14E8CDE7" w14:textId="1E61FF9C" w:rsidR="0020121B" w:rsidRPr="00385DBE" w:rsidRDefault="003A75FD" w:rsidP="00A95432">
      <w:pPr>
        <w:tabs>
          <w:tab w:val="left" w:pos="1350"/>
        </w:tabs>
        <w:jc w:val="center"/>
        <w:rPr>
          <w:rFonts w:ascii="Times New Roman" w:hAnsi="Times New Roman" w:cs="Times New Roman"/>
          <w:b/>
          <w:sz w:val="28"/>
          <w:szCs w:val="28"/>
          <w:lang w:val="fr-BE"/>
        </w:rPr>
      </w:pPr>
      <w:r>
        <w:rPr>
          <w:rFonts w:ascii="Times New Roman" w:hAnsi="Times New Roman" w:cs="Times New Roman"/>
          <w:b/>
          <w:sz w:val="28"/>
          <w:szCs w:val="28"/>
          <w:lang w:val="fr-BE"/>
        </w:rPr>
        <w:t>2018</w:t>
      </w:r>
    </w:p>
    <w:p w14:paraId="3EA5342A" w14:textId="62CF0F50" w:rsidR="0020121B" w:rsidRPr="00385DBE" w:rsidRDefault="0020121B" w:rsidP="00482A60">
      <w:pPr>
        <w:tabs>
          <w:tab w:val="left" w:pos="1350"/>
        </w:tabs>
        <w:rPr>
          <w:rFonts w:ascii="Times New Roman" w:hAnsi="Times New Roman" w:cs="Times New Roman"/>
          <w:b/>
          <w:sz w:val="28"/>
          <w:szCs w:val="28"/>
          <w:lang w:val="fr-BE"/>
        </w:rPr>
      </w:pPr>
    </w:p>
    <w:p w14:paraId="3C8B6B05" w14:textId="4B957B6D" w:rsidR="0020121B" w:rsidRPr="00385DBE" w:rsidRDefault="0020121B" w:rsidP="00482A60">
      <w:pPr>
        <w:tabs>
          <w:tab w:val="left" w:pos="1350"/>
        </w:tabs>
        <w:rPr>
          <w:rFonts w:ascii="Times New Roman" w:hAnsi="Times New Roman" w:cs="Times New Roman"/>
          <w:b/>
          <w:sz w:val="28"/>
          <w:szCs w:val="28"/>
          <w:lang w:val="fr-BE"/>
        </w:rPr>
      </w:pPr>
    </w:p>
    <w:p w14:paraId="73D5C0B6" w14:textId="6147A180" w:rsidR="00F93EC6" w:rsidRPr="00385DBE" w:rsidRDefault="00F93EC6" w:rsidP="00482A60">
      <w:pPr>
        <w:rPr>
          <w:rFonts w:ascii="Times New Roman" w:hAnsi="Times New Roman" w:cs="Times New Roman"/>
          <w:sz w:val="28"/>
          <w:szCs w:val="28"/>
          <w:lang w:val="fr-BE"/>
        </w:rPr>
      </w:pPr>
    </w:p>
    <w:p w14:paraId="6A4EEA12" w14:textId="77777777" w:rsidR="007B7999" w:rsidRPr="0016066C" w:rsidRDefault="007B7999" w:rsidP="007B7999">
      <w:pPr>
        <w:jc w:val="center"/>
        <w:rPr>
          <w:rFonts w:ascii="Arial" w:eastAsia="Calibri" w:hAnsi="Arial" w:cs="Arial"/>
          <w:color w:val="53565A"/>
          <w:sz w:val="20"/>
          <w:szCs w:val="20"/>
          <w:lang w:val="en-US" w:eastAsia="nl-NL"/>
        </w:rPr>
      </w:pPr>
      <w:r w:rsidRPr="0016066C">
        <w:rPr>
          <w:rFonts w:ascii="Arial" w:eastAsia="Times New Roman" w:hAnsi="Arial" w:cs="Arial"/>
          <w:b/>
          <w:bCs/>
          <w:color w:val="BB5A7F"/>
          <w:kern w:val="36"/>
          <w:lang w:val="en-US" w:eastAsia="nl-NL"/>
        </w:rPr>
        <w:t>2FAS – Food Fortification Advisory Services</w:t>
      </w:r>
    </w:p>
    <w:tbl>
      <w:tblPr>
        <w:tblStyle w:val="Grilledutableau"/>
        <w:tblpPr w:leftFromText="180" w:rightFromText="180" w:vertAnchor="text" w:horzAnchor="margin"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2529"/>
        <w:gridCol w:w="3251"/>
      </w:tblGrid>
      <w:tr w:rsidR="00A80809" w:rsidRPr="004437B5" w14:paraId="6E38FC32" w14:textId="77777777" w:rsidTr="00A80809">
        <w:tc>
          <w:tcPr>
            <w:tcW w:w="2508" w:type="dxa"/>
          </w:tcPr>
          <w:p w14:paraId="4C79F126" w14:textId="77777777" w:rsidR="00A80809" w:rsidRPr="004437B5" w:rsidRDefault="00A80809" w:rsidP="00A80809">
            <w:pPr>
              <w:jc w:val="center"/>
              <w:rPr>
                <w:lang w:val="fr-CA"/>
              </w:rPr>
            </w:pPr>
            <w:r w:rsidRPr="00A80809">
              <w:rPr>
                <w:rFonts w:eastAsiaTheme="minorEastAsia"/>
                <w:noProof/>
                <w:lang w:val="fr-FR" w:eastAsia="fr-FR"/>
              </w:rPr>
              <w:drawing>
                <wp:anchor distT="0" distB="0" distL="114300" distR="114300" simplePos="0" relativeHeight="251659264" behindDoc="0" locked="0" layoutInCell="1" allowOverlap="1" wp14:anchorId="1B2FEC06" wp14:editId="187E5E33">
                  <wp:simplePos x="0" y="0"/>
                  <wp:positionH relativeFrom="margin">
                    <wp:posOffset>511810</wp:posOffset>
                  </wp:positionH>
                  <wp:positionV relativeFrom="paragraph">
                    <wp:posOffset>57785</wp:posOffset>
                  </wp:positionV>
                  <wp:extent cx="771525" cy="514350"/>
                  <wp:effectExtent l="0" t="0" r="9525" b="0"/>
                  <wp:wrapTopAndBottom/>
                  <wp:docPr id="3" name="Picture 3" descr="C:\Users\MatthewD\AppData\Local\Microsoft\Windows\INetCache\Content.Word\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D\AppData\Local\Microsoft\Windows\INetCache\Content.Word\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514350"/>
                          </a:xfrm>
                          <a:prstGeom prst="rect">
                            <a:avLst/>
                          </a:prstGeom>
                          <a:noFill/>
                          <a:ln>
                            <a:noFill/>
                          </a:ln>
                        </pic:spPr>
                      </pic:pic>
                    </a:graphicData>
                  </a:graphic>
                </wp:anchor>
              </w:drawing>
            </w:r>
          </w:p>
        </w:tc>
        <w:tc>
          <w:tcPr>
            <w:tcW w:w="2529" w:type="dxa"/>
          </w:tcPr>
          <w:p w14:paraId="7D250BD4" w14:textId="77777777" w:rsidR="00A80809" w:rsidRPr="004437B5" w:rsidRDefault="00A80809" w:rsidP="00A80809">
            <w:pPr>
              <w:jc w:val="center"/>
              <w:rPr>
                <w:lang w:val="fr-CA"/>
              </w:rPr>
            </w:pPr>
            <w:r w:rsidRPr="00A80809">
              <w:rPr>
                <w:rFonts w:eastAsiaTheme="minorEastAsia"/>
                <w:noProof/>
                <w:lang w:val="fr-FR" w:eastAsia="fr-FR"/>
              </w:rPr>
              <w:drawing>
                <wp:anchor distT="0" distB="0" distL="114300" distR="114300" simplePos="0" relativeHeight="251660288" behindDoc="0" locked="0" layoutInCell="1" allowOverlap="1" wp14:anchorId="42F090F6" wp14:editId="21F5FD51">
                  <wp:simplePos x="0" y="0"/>
                  <wp:positionH relativeFrom="column">
                    <wp:posOffset>64135</wp:posOffset>
                  </wp:positionH>
                  <wp:positionV relativeFrom="paragraph">
                    <wp:posOffset>166370</wp:posOffset>
                  </wp:positionV>
                  <wp:extent cx="1433195" cy="351155"/>
                  <wp:effectExtent l="0" t="0" r="0" b="0"/>
                  <wp:wrapTopAndBottom/>
                  <wp:docPr id="2" name="Picture 2" descr="C:\Users\MatthewD\AppData\Local\Microsoft\Windows\INetCache\Content.Word\L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D\AppData\Local\Microsoft\Windows\INetCache\Content.Word\LM-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351155"/>
                          </a:xfrm>
                          <a:prstGeom prst="rect">
                            <a:avLst/>
                          </a:prstGeom>
                          <a:noFill/>
                          <a:ln>
                            <a:noFill/>
                          </a:ln>
                        </pic:spPr>
                      </pic:pic>
                    </a:graphicData>
                  </a:graphic>
                </wp:anchor>
              </w:drawing>
            </w:r>
          </w:p>
        </w:tc>
        <w:tc>
          <w:tcPr>
            <w:tcW w:w="3251" w:type="dxa"/>
          </w:tcPr>
          <w:p w14:paraId="1143B9BB" w14:textId="77777777" w:rsidR="00A80809" w:rsidRPr="004437B5" w:rsidRDefault="00A80809" w:rsidP="00A80809">
            <w:pPr>
              <w:jc w:val="center"/>
              <w:rPr>
                <w:lang w:val="fr-CA"/>
              </w:rPr>
            </w:pPr>
            <w:r w:rsidRPr="00A80809">
              <w:rPr>
                <w:rFonts w:eastAsiaTheme="minorEastAsia"/>
                <w:noProof/>
                <w:lang w:val="fr-FR" w:eastAsia="fr-FR"/>
              </w:rPr>
              <w:drawing>
                <wp:anchor distT="0" distB="0" distL="114300" distR="114300" simplePos="0" relativeHeight="251661312" behindDoc="0" locked="0" layoutInCell="1" allowOverlap="1" wp14:anchorId="7503DEFE" wp14:editId="308EBCEC">
                  <wp:simplePos x="0" y="0"/>
                  <wp:positionH relativeFrom="column">
                    <wp:posOffset>89535</wp:posOffset>
                  </wp:positionH>
                  <wp:positionV relativeFrom="paragraph">
                    <wp:posOffset>86995</wp:posOffset>
                  </wp:positionV>
                  <wp:extent cx="1348740" cy="485775"/>
                  <wp:effectExtent l="0" t="0" r="381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IN-logo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740" cy="485775"/>
                          </a:xfrm>
                          <a:prstGeom prst="rect">
                            <a:avLst/>
                          </a:prstGeom>
                        </pic:spPr>
                      </pic:pic>
                    </a:graphicData>
                  </a:graphic>
                </wp:anchor>
              </w:drawing>
            </w:r>
          </w:p>
        </w:tc>
      </w:tr>
    </w:tbl>
    <w:p w14:paraId="13FC9F18" w14:textId="77777777" w:rsidR="00A80809" w:rsidRDefault="00A80809" w:rsidP="007B7999">
      <w:pPr>
        <w:spacing w:before="120" w:after="60"/>
        <w:jc w:val="center"/>
        <w:rPr>
          <w:rFonts w:eastAsiaTheme="minorEastAsia"/>
          <w:lang w:val="en-US" w:eastAsia="en-GB"/>
        </w:rPr>
      </w:pPr>
    </w:p>
    <w:p w14:paraId="5D701975" w14:textId="77777777" w:rsidR="00A80809" w:rsidRDefault="00A80809" w:rsidP="007B7999">
      <w:pPr>
        <w:spacing w:before="120" w:after="60"/>
        <w:jc w:val="center"/>
        <w:rPr>
          <w:rFonts w:eastAsiaTheme="minorEastAsia"/>
          <w:lang w:val="en-US" w:eastAsia="en-GB"/>
        </w:rPr>
      </w:pPr>
    </w:p>
    <w:p w14:paraId="2C620A01" w14:textId="77777777" w:rsidR="00A80809" w:rsidRDefault="00A80809" w:rsidP="007B7999">
      <w:pPr>
        <w:spacing w:before="120" w:after="60"/>
        <w:jc w:val="center"/>
        <w:rPr>
          <w:rFonts w:eastAsiaTheme="minorEastAsia"/>
          <w:lang w:val="en-US" w:eastAsia="en-GB"/>
        </w:rPr>
      </w:pPr>
    </w:p>
    <w:p w14:paraId="70769A5D" w14:textId="18058006" w:rsidR="00F93EC6" w:rsidRPr="0016066C" w:rsidRDefault="007B7999" w:rsidP="007B7999">
      <w:pPr>
        <w:spacing w:before="120" w:after="60"/>
        <w:jc w:val="center"/>
        <w:rPr>
          <w:rFonts w:eastAsiaTheme="minorEastAsia"/>
          <w:lang w:val="en-US" w:eastAsia="nl-NL"/>
        </w:rPr>
      </w:pPr>
      <w:r w:rsidRPr="0016066C">
        <w:rPr>
          <w:rFonts w:eastAsiaTheme="minorEastAsia"/>
          <w:lang w:val="en-US" w:eastAsia="en-GB"/>
        </w:rPr>
        <w:t xml:space="preserve">                                  </w:t>
      </w:r>
    </w:p>
    <w:p w14:paraId="110CDC39" w14:textId="77777777" w:rsidR="007B7999" w:rsidRPr="0016066C" w:rsidRDefault="00F93EC6" w:rsidP="007B7999">
      <w:pPr>
        <w:spacing w:before="240" w:after="0"/>
        <w:jc w:val="center"/>
        <w:rPr>
          <w:rFonts w:ascii="Arial" w:eastAsiaTheme="minorEastAsia" w:hAnsi="Arial" w:cs="Arial"/>
          <w:color w:val="53565A"/>
          <w:sz w:val="16"/>
          <w:szCs w:val="16"/>
          <w:lang w:val="en-US" w:eastAsia="en-GB"/>
        </w:rPr>
      </w:pPr>
      <w:r w:rsidRPr="0016066C">
        <w:rPr>
          <w:rFonts w:ascii="Arial" w:eastAsiaTheme="minorEastAsia" w:hAnsi="Arial" w:cs="Arial"/>
          <w:color w:val="53565A"/>
          <w:sz w:val="16"/>
          <w:szCs w:val="16"/>
          <w:lang w:val="en-US" w:eastAsia="en-GB"/>
        </w:rPr>
        <w:t>An advisory service funded by The European Union</w:t>
      </w:r>
    </w:p>
    <w:p w14:paraId="356922B1" w14:textId="77777777" w:rsidR="00F93EC6" w:rsidRPr="0016066C" w:rsidRDefault="00F93EC6" w:rsidP="000C361A">
      <w:pPr>
        <w:spacing w:after="0"/>
        <w:jc w:val="center"/>
        <w:rPr>
          <w:rFonts w:ascii="Arial" w:eastAsiaTheme="minorEastAsia" w:hAnsi="Arial" w:cs="Arial"/>
          <w:color w:val="53565A"/>
          <w:sz w:val="16"/>
          <w:szCs w:val="16"/>
          <w:lang w:val="en-US" w:eastAsia="en-GB"/>
        </w:rPr>
      </w:pPr>
      <w:r w:rsidRPr="0016066C">
        <w:rPr>
          <w:rFonts w:ascii="Arial" w:eastAsiaTheme="minorEastAsia" w:hAnsi="Arial" w:cs="Arial"/>
          <w:color w:val="53565A"/>
          <w:sz w:val="16"/>
          <w:szCs w:val="16"/>
          <w:lang w:val="en-US" w:eastAsia="en-GB"/>
        </w:rPr>
        <w:t>Implemented by a partnership between Landell Mills Ltd and GAIN</w:t>
      </w:r>
    </w:p>
    <w:p w14:paraId="7EE3957C" w14:textId="77777777" w:rsidR="0020121B" w:rsidRPr="00385DBE" w:rsidRDefault="0020121B" w:rsidP="000C361A">
      <w:pPr>
        <w:rPr>
          <w:rFonts w:ascii="Times New Roman" w:hAnsi="Times New Roman" w:cs="Times New Roman"/>
          <w:b/>
        </w:rPr>
        <w:sectPr w:rsidR="0020121B" w:rsidRPr="00385DBE" w:rsidSect="000C361A">
          <w:footerReference w:type="default" r:id="rId1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E97AECE" w14:textId="247FBCCC" w:rsidR="00482A60" w:rsidRPr="00A95432" w:rsidRDefault="000C2FDC" w:rsidP="000C361A">
      <w:pPr>
        <w:rPr>
          <w:rFonts w:ascii="Times New Roman" w:hAnsi="Times New Roman" w:cs="Times New Roman"/>
          <w:b/>
          <w:sz w:val="24"/>
          <w:szCs w:val="24"/>
          <w:lang w:val="fr-FR"/>
        </w:rPr>
      </w:pPr>
      <w:r w:rsidRPr="00A95432">
        <w:rPr>
          <w:rFonts w:ascii="Times New Roman" w:hAnsi="Times New Roman" w:cs="Times New Roman"/>
          <w:b/>
          <w:sz w:val="24"/>
          <w:szCs w:val="24"/>
          <w:lang w:val="fr-FR"/>
        </w:rPr>
        <w:lastRenderedPageBreak/>
        <w:t xml:space="preserve">1. </w:t>
      </w:r>
      <w:r w:rsidR="00011062" w:rsidRPr="00A95432">
        <w:rPr>
          <w:rFonts w:ascii="Times New Roman" w:hAnsi="Times New Roman" w:cs="Times New Roman"/>
          <w:b/>
          <w:sz w:val="24"/>
          <w:szCs w:val="24"/>
          <w:lang w:val="fr-FR"/>
        </w:rPr>
        <w:t>Introduction et Contexte</w:t>
      </w:r>
    </w:p>
    <w:p w14:paraId="02295E40" w14:textId="333F6FEC" w:rsidR="00011062" w:rsidRPr="00482AF7" w:rsidRDefault="00011062" w:rsidP="000C361A">
      <w:pPr>
        <w:rPr>
          <w:rFonts w:ascii="Times New Roman" w:hAnsi="Times New Roman" w:cs="Times New Roman"/>
          <w:b/>
          <w:lang w:val="fr-FR"/>
        </w:rPr>
      </w:pPr>
      <w:r w:rsidRPr="00482AF7">
        <w:rPr>
          <w:rFonts w:ascii="Times New Roman" w:hAnsi="Times New Roman" w:cs="Times New Roman"/>
          <w:b/>
          <w:lang w:val="fr-FR"/>
        </w:rPr>
        <w:t xml:space="preserve">1.1   </w:t>
      </w:r>
      <w:r w:rsidR="000C2FDC">
        <w:rPr>
          <w:rFonts w:ascii="Times New Roman" w:hAnsi="Times New Roman" w:cs="Times New Roman"/>
          <w:b/>
          <w:lang w:val="fr-FR"/>
        </w:rPr>
        <w:tab/>
      </w:r>
      <w:r w:rsidRPr="00482AF7">
        <w:rPr>
          <w:rFonts w:ascii="Times New Roman" w:hAnsi="Times New Roman" w:cs="Times New Roman"/>
          <w:b/>
          <w:lang w:val="fr-FR"/>
        </w:rPr>
        <w:t>Introduction</w:t>
      </w:r>
      <w:r w:rsidR="000C2FDC" w:rsidRPr="00482AF7">
        <w:rPr>
          <w:rFonts w:ascii="Times New Roman" w:hAnsi="Times New Roman" w:cs="Times New Roman"/>
          <w:b/>
          <w:lang w:val="fr-FR"/>
        </w:rPr>
        <w:t xml:space="preserve"> </w:t>
      </w:r>
    </w:p>
    <w:p w14:paraId="6F2A5563" w14:textId="789DAFE4" w:rsidR="00861D76" w:rsidRDefault="00011062" w:rsidP="00034B53">
      <w:pPr>
        <w:spacing w:line="240" w:lineRule="auto"/>
        <w:jc w:val="both"/>
        <w:rPr>
          <w:rFonts w:ascii="Calibri" w:eastAsia="Calibri" w:hAnsi="Calibri" w:cs="Times New Roman"/>
          <w:sz w:val="21"/>
          <w:szCs w:val="21"/>
          <w:lang w:val="fr-FR"/>
        </w:rPr>
      </w:pPr>
      <w:r w:rsidRPr="00011062">
        <w:rPr>
          <w:rFonts w:ascii="Calibri" w:eastAsia="Calibri" w:hAnsi="Calibri" w:cs="Times New Roman"/>
          <w:sz w:val="21"/>
          <w:szCs w:val="21"/>
          <w:lang w:val="fr-FR"/>
        </w:rPr>
        <w:t>L</w:t>
      </w:r>
      <w:r>
        <w:rPr>
          <w:rFonts w:ascii="Calibri" w:eastAsia="Calibri" w:hAnsi="Calibri" w:cs="Times New Roman"/>
          <w:sz w:val="21"/>
          <w:szCs w:val="21"/>
          <w:lang w:val="fr-FR"/>
        </w:rPr>
        <w:t>’enrichissement des aliments</w:t>
      </w:r>
      <w:r w:rsidRPr="00482AF7">
        <w:rPr>
          <w:rFonts w:ascii="Calibri" w:eastAsia="Calibri" w:hAnsi="Calibri" w:cs="Times New Roman"/>
          <w:sz w:val="21"/>
          <w:szCs w:val="21"/>
          <w:lang w:val="fr-FR"/>
        </w:rPr>
        <w:t xml:space="preserve"> est le processus consistant à ajouter des nutriments</w:t>
      </w:r>
      <w:r w:rsidRPr="00011062">
        <w:rPr>
          <w:rFonts w:ascii="Calibri" w:eastAsia="Calibri" w:hAnsi="Calibri" w:cs="Times New Roman"/>
          <w:sz w:val="21"/>
          <w:szCs w:val="21"/>
          <w:lang w:val="fr-FR"/>
        </w:rPr>
        <w:t xml:space="preserve"> ou des composants bioactifs</w:t>
      </w:r>
      <w:r w:rsidRPr="00482AF7">
        <w:rPr>
          <w:rFonts w:ascii="Calibri" w:eastAsia="Calibri" w:hAnsi="Calibri" w:cs="Times New Roman"/>
          <w:sz w:val="21"/>
          <w:szCs w:val="21"/>
          <w:lang w:val="fr-FR"/>
        </w:rPr>
        <w:t xml:space="preserve"> nutritifs à des produits comes</w:t>
      </w:r>
      <w:r w:rsidRPr="00011062">
        <w:rPr>
          <w:rFonts w:ascii="Calibri" w:eastAsia="Calibri" w:hAnsi="Calibri" w:cs="Times New Roman"/>
          <w:sz w:val="21"/>
          <w:szCs w:val="21"/>
          <w:lang w:val="fr-FR"/>
        </w:rPr>
        <w:t xml:space="preserve">tibles (par exemple un aliment </w:t>
      </w:r>
      <w:r w:rsidR="00283609" w:rsidRPr="00011062">
        <w:rPr>
          <w:rFonts w:ascii="Calibri" w:eastAsia="Calibri" w:hAnsi="Calibri" w:cs="Times New Roman"/>
          <w:sz w:val="21"/>
          <w:szCs w:val="21"/>
          <w:lang w:val="fr-FR"/>
        </w:rPr>
        <w:t xml:space="preserve">ou </w:t>
      </w:r>
      <w:r w:rsidR="00283609">
        <w:rPr>
          <w:rFonts w:ascii="Calibri" w:eastAsia="Calibri" w:hAnsi="Calibri" w:cs="Times New Roman"/>
          <w:sz w:val="21"/>
          <w:szCs w:val="21"/>
          <w:lang w:val="fr-FR"/>
        </w:rPr>
        <w:t>des</w:t>
      </w:r>
      <w:r>
        <w:rPr>
          <w:rFonts w:ascii="Calibri" w:eastAsia="Calibri" w:hAnsi="Calibri" w:cs="Times New Roman"/>
          <w:sz w:val="21"/>
          <w:szCs w:val="21"/>
          <w:lang w:val="fr-FR"/>
        </w:rPr>
        <w:t xml:space="preserve"> composants alimentaires</w:t>
      </w:r>
      <w:r w:rsidR="007D6B19">
        <w:rPr>
          <w:rFonts w:ascii="Calibri" w:eastAsia="Calibri" w:hAnsi="Calibri" w:cs="Times New Roman"/>
          <w:sz w:val="21"/>
          <w:szCs w:val="21"/>
          <w:lang w:val="fr-FR"/>
        </w:rPr>
        <w:t>)</w:t>
      </w:r>
      <w:r w:rsidRPr="00482AF7">
        <w:rPr>
          <w:rFonts w:ascii="Calibri" w:eastAsia="Calibri" w:hAnsi="Calibri" w:cs="Times New Roman"/>
          <w:sz w:val="21"/>
          <w:szCs w:val="21"/>
          <w:lang w:val="fr-FR"/>
        </w:rPr>
        <w:t xml:space="preserve">. L’enrichissement peut être utilisé pour corriger ou prévenir </w:t>
      </w:r>
      <w:r w:rsidR="000F304E">
        <w:rPr>
          <w:rFonts w:ascii="Calibri" w:eastAsia="Calibri" w:hAnsi="Calibri" w:cs="Times New Roman"/>
          <w:sz w:val="21"/>
          <w:szCs w:val="21"/>
          <w:lang w:val="fr-FR"/>
        </w:rPr>
        <w:t>d</w:t>
      </w:r>
      <w:r w:rsidRPr="00482AF7">
        <w:rPr>
          <w:rFonts w:ascii="Calibri" w:eastAsia="Calibri" w:hAnsi="Calibri" w:cs="Times New Roman"/>
          <w:sz w:val="21"/>
          <w:szCs w:val="21"/>
          <w:lang w:val="fr-FR"/>
        </w:rPr>
        <w:t xml:space="preserve">es carences généralisées en nutriments et </w:t>
      </w:r>
      <w:r w:rsidR="000F304E">
        <w:rPr>
          <w:rFonts w:ascii="Calibri" w:eastAsia="Calibri" w:hAnsi="Calibri" w:cs="Times New Roman"/>
          <w:sz w:val="21"/>
          <w:szCs w:val="21"/>
          <w:lang w:val="fr-FR"/>
        </w:rPr>
        <w:t>prévenir d</w:t>
      </w:r>
      <w:r w:rsidRPr="00482AF7">
        <w:rPr>
          <w:rFonts w:ascii="Calibri" w:eastAsia="Calibri" w:hAnsi="Calibri" w:cs="Times New Roman"/>
          <w:sz w:val="21"/>
          <w:szCs w:val="21"/>
          <w:lang w:val="fr-FR"/>
        </w:rPr>
        <w:t>es care</w:t>
      </w:r>
      <w:r w:rsidRPr="00011062">
        <w:rPr>
          <w:rFonts w:ascii="Calibri" w:eastAsia="Calibri" w:hAnsi="Calibri" w:cs="Times New Roman"/>
          <w:sz w:val="21"/>
          <w:szCs w:val="21"/>
          <w:lang w:val="fr-FR"/>
        </w:rPr>
        <w:t>nces associées</w:t>
      </w:r>
      <w:r w:rsidR="000F304E">
        <w:rPr>
          <w:rFonts w:ascii="Calibri" w:eastAsia="Calibri" w:hAnsi="Calibri" w:cs="Times New Roman"/>
          <w:sz w:val="21"/>
          <w:szCs w:val="21"/>
          <w:lang w:val="fr-FR"/>
        </w:rPr>
        <w:t xml:space="preserve"> </w:t>
      </w:r>
      <w:r w:rsidR="00154FA1" w:rsidRPr="00F57348">
        <w:rPr>
          <w:rFonts w:ascii="Calibri" w:eastAsia="Calibri" w:hAnsi="Calibri" w:cs="Times New Roman"/>
          <w:sz w:val="21"/>
          <w:szCs w:val="21"/>
          <w:lang w:val="fr-FR"/>
        </w:rPr>
        <w:t>ou cibl</w:t>
      </w:r>
      <w:r w:rsidR="00681FCA">
        <w:rPr>
          <w:rFonts w:ascii="Calibri" w:eastAsia="Calibri" w:hAnsi="Calibri" w:cs="Times New Roman"/>
          <w:sz w:val="21"/>
          <w:szCs w:val="21"/>
          <w:lang w:val="fr-FR"/>
        </w:rPr>
        <w:t>ées</w:t>
      </w:r>
      <w:r w:rsidR="00154FA1" w:rsidRPr="00F57348">
        <w:rPr>
          <w:rFonts w:ascii="Calibri" w:eastAsia="Calibri" w:hAnsi="Calibri" w:cs="Times New Roman"/>
          <w:sz w:val="21"/>
          <w:szCs w:val="21"/>
          <w:lang w:val="fr-FR"/>
        </w:rPr>
        <w:t xml:space="preserve"> </w:t>
      </w:r>
      <w:r w:rsidR="00681FCA">
        <w:rPr>
          <w:rFonts w:ascii="Calibri" w:eastAsia="Calibri" w:hAnsi="Calibri" w:cs="Times New Roman"/>
          <w:sz w:val="21"/>
          <w:szCs w:val="21"/>
          <w:lang w:val="fr-FR"/>
        </w:rPr>
        <w:t>à</w:t>
      </w:r>
      <w:r w:rsidR="00154FA1" w:rsidRPr="00F57348">
        <w:rPr>
          <w:rFonts w:ascii="Calibri" w:eastAsia="Calibri" w:hAnsi="Calibri" w:cs="Times New Roman"/>
          <w:sz w:val="21"/>
          <w:szCs w:val="21"/>
          <w:lang w:val="fr-FR"/>
        </w:rPr>
        <w:t xml:space="preserve"> un groupe de populations en</w:t>
      </w:r>
      <w:r w:rsidR="00154FA1">
        <w:rPr>
          <w:rFonts w:ascii="Calibri" w:eastAsia="Calibri" w:hAnsi="Calibri" w:cs="Times New Roman"/>
          <w:sz w:val="21"/>
          <w:szCs w:val="21"/>
          <w:lang w:val="fr-FR"/>
        </w:rPr>
        <w:t xml:space="preserve"> particulier</w:t>
      </w:r>
      <w:r w:rsidR="00857231">
        <w:rPr>
          <w:rFonts w:ascii="Calibri" w:eastAsia="Calibri" w:hAnsi="Calibri" w:cs="Times New Roman"/>
          <w:sz w:val="21"/>
          <w:szCs w:val="21"/>
          <w:lang w:val="fr-FR"/>
        </w:rPr>
        <w:t>,</w:t>
      </w:r>
      <w:r w:rsidR="00861D76">
        <w:rPr>
          <w:rFonts w:ascii="Calibri" w:eastAsia="Calibri" w:hAnsi="Calibri" w:cs="Times New Roman"/>
          <w:sz w:val="21"/>
          <w:szCs w:val="21"/>
          <w:lang w:val="fr-FR"/>
        </w:rPr>
        <w:t xml:space="preserve"> pour :</w:t>
      </w:r>
    </w:p>
    <w:p w14:paraId="4AFFFC20" w14:textId="61996984" w:rsidR="000F304E" w:rsidRDefault="00861D76" w:rsidP="00034B53">
      <w:pPr>
        <w:spacing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(i)</w:t>
      </w:r>
      <w:r w:rsidR="00011062" w:rsidRPr="00011062">
        <w:rPr>
          <w:rFonts w:ascii="Calibri" w:eastAsia="Calibri" w:hAnsi="Calibri" w:cs="Times New Roman"/>
          <w:sz w:val="21"/>
          <w:szCs w:val="21"/>
          <w:lang w:val="fr-FR"/>
        </w:rPr>
        <w:t xml:space="preserve"> équilibrer</w:t>
      </w:r>
      <w:r w:rsidR="00011062">
        <w:rPr>
          <w:rFonts w:ascii="Calibri" w:eastAsia="Calibri" w:hAnsi="Calibri" w:cs="Times New Roman"/>
          <w:sz w:val="21"/>
          <w:szCs w:val="21"/>
          <w:lang w:val="fr-FR"/>
        </w:rPr>
        <w:t xml:space="preserve"> </w:t>
      </w:r>
      <w:r w:rsidR="007D6B19">
        <w:rPr>
          <w:rFonts w:ascii="Calibri" w:eastAsia="Calibri" w:hAnsi="Calibri" w:cs="Times New Roman"/>
          <w:sz w:val="21"/>
          <w:szCs w:val="21"/>
          <w:lang w:val="fr-FR"/>
        </w:rPr>
        <w:t xml:space="preserve">le </w:t>
      </w:r>
      <w:r w:rsidR="00011062" w:rsidRPr="00482AF7">
        <w:rPr>
          <w:rFonts w:ascii="Calibri" w:eastAsia="Calibri" w:hAnsi="Calibri" w:cs="Times New Roman"/>
          <w:sz w:val="21"/>
          <w:szCs w:val="21"/>
          <w:lang w:val="fr-FR"/>
        </w:rPr>
        <w:t xml:space="preserve">profil nutritionnel </w:t>
      </w:r>
      <w:r w:rsidR="00681FCA">
        <w:rPr>
          <w:rFonts w:ascii="Calibri" w:eastAsia="Calibri" w:hAnsi="Calibri" w:cs="Times New Roman"/>
          <w:sz w:val="21"/>
          <w:szCs w:val="21"/>
          <w:lang w:val="fr-FR"/>
        </w:rPr>
        <w:t>général</w:t>
      </w:r>
      <w:r w:rsidR="00011062" w:rsidRPr="00482AF7">
        <w:rPr>
          <w:rFonts w:ascii="Calibri" w:eastAsia="Calibri" w:hAnsi="Calibri" w:cs="Times New Roman"/>
          <w:sz w:val="21"/>
          <w:szCs w:val="21"/>
          <w:lang w:val="fr-FR"/>
        </w:rPr>
        <w:t xml:space="preserve"> d'un régime alimentaire, </w:t>
      </w:r>
    </w:p>
    <w:p w14:paraId="0617CAA8" w14:textId="5571D135" w:rsidR="00861D76" w:rsidRDefault="00857231" w:rsidP="00034B53">
      <w:pPr>
        <w:spacing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 xml:space="preserve">(ii) </w:t>
      </w:r>
      <w:r w:rsidR="00011062" w:rsidRPr="00482AF7">
        <w:rPr>
          <w:rFonts w:ascii="Calibri" w:eastAsia="Calibri" w:hAnsi="Calibri" w:cs="Times New Roman"/>
          <w:sz w:val="21"/>
          <w:szCs w:val="21"/>
          <w:lang w:val="fr-FR"/>
        </w:rPr>
        <w:t>restaurer les éléments nutritifs perdus au cours de la transformation</w:t>
      </w:r>
      <w:r>
        <w:rPr>
          <w:rFonts w:ascii="Calibri" w:eastAsia="Calibri" w:hAnsi="Calibri" w:cs="Times New Roman"/>
          <w:sz w:val="21"/>
          <w:szCs w:val="21"/>
          <w:lang w:val="fr-FR"/>
        </w:rPr>
        <w:t>,</w:t>
      </w:r>
      <w:r w:rsidR="00011062" w:rsidRPr="00482AF7">
        <w:rPr>
          <w:rFonts w:ascii="Calibri" w:eastAsia="Calibri" w:hAnsi="Calibri" w:cs="Times New Roman"/>
          <w:sz w:val="21"/>
          <w:szCs w:val="21"/>
          <w:lang w:val="fr-FR"/>
        </w:rPr>
        <w:t xml:space="preserve"> </w:t>
      </w:r>
    </w:p>
    <w:p w14:paraId="720E9F69" w14:textId="0A73B972" w:rsidR="000F304E" w:rsidRDefault="00857231" w:rsidP="00034B53">
      <w:pPr>
        <w:spacing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 xml:space="preserve">(iii) </w:t>
      </w:r>
      <w:r w:rsidR="00011062" w:rsidRPr="00482AF7">
        <w:rPr>
          <w:rFonts w:ascii="Calibri" w:eastAsia="Calibri" w:hAnsi="Calibri" w:cs="Times New Roman"/>
          <w:sz w:val="21"/>
          <w:szCs w:val="21"/>
          <w:lang w:val="fr-FR"/>
        </w:rPr>
        <w:t xml:space="preserve">ou séduire les consommateurs qui souhaitent compléter leur régime alimentaire. </w:t>
      </w:r>
    </w:p>
    <w:p w14:paraId="084567EB" w14:textId="74C889B3" w:rsidR="000C2FDC" w:rsidRPr="00AA0D29" w:rsidRDefault="00A95432" w:rsidP="00034B53">
      <w:pPr>
        <w:spacing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L’enrichissement</w:t>
      </w:r>
      <w:r w:rsidR="00011062" w:rsidRPr="00011062">
        <w:rPr>
          <w:rFonts w:ascii="Calibri" w:eastAsia="Calibri" w:hAnsi="Calibri" w:cs="Times New Roman"/>
          <w:sz w:val="21"/>
          <w:szCs w:val="21"/>
          <w:lang w:val="fr-FR"/>
        </w:rPr>
        <w:t xml:space="preserve"> alimentaire</w:t>
      </w:r>
      <w:r w:rsidR="00011062">
        <w:rPr>
          <w:rFonts w:ascii="Calibri" w:eastAsia="Calibri" w:hAnsi="Calibri" w:cs="Times New Roman"/>
          <w:sz w:val="21"/>
          <w:szCs w:val="21"/>
          <w:lang w:val="fr-FR"/>
        </w:rPr>
        <w:t xml:space="preserve"> </w:t>
      </w:r>
      <w:r w:rsidR="00011062" w:rsidRPr="00482AF7">
        <w:rPr>
          <w:rFonts w:ascii="Calibri" w:eastAsia="Calibri" w:hAnsi="Calibri" w:cs="Times New Roman"/>
          <w:sz w:val="21"/>
          <w:szCs w:val="21"/>
          <w:lang w:val="fr-FR"/>
        </w:rPr>
        <w:t xml:space="preserve">pourrait être considérée comme une stratégie de santé publique visant à améliorer les apports en nutriments d’une population. Au cours du siècle </w:t>
      </w:r>
      <w:r w:rsidR="00011062" w:rsidRPr="00011062">
        <w:rPr>
          <w:rFonts w:ascii="Calibri" w:eastAsia="Calibri" w:hAnsi="Calibri" w:cs="Times New Roman"/>
          <w:sz w:val="21"/>
          <w:szCs w:val="21"/>
          <w:lang w:val="fr-FR"/>
        </w:rPr>
        <w:t>derni</w:t>
      </w:r>
      <w:r>
        <w:rPr>
          <w:rFonts w:ascii="Calibri" w:eastAsia="Calibri" w:hAnsi="Calibri" w:cs="Times New Roman"/>
          <w:sz w:val="21"/>
          <w:szCs w:val="21"/>
          <w:lang w:val="fr-FR"/>
        </w:rPr>
        <w:t>er, l’</w:t>
      </w:r>
      <w:r w:rsidR="00011062" w:rsidRPr="00011062">
        <w:rPr>
          <w:rFonts w:ascii="Calibri" w:eastAsia="Calibri" w:hAnsi="Calibri" w:cs="Times New Roman"/>
          <w:sz w:val="21"/>
          <w:szCs w:val="21"/>
          <w:lang w:val="fr-FR"/>
        </w:rPr>
        <w:t xml:space="preserve"> a été</w:t>
      </w:r>
      <w:r w:rsidR="00011062">
        <w:rPr>
          <w:rFonts w:ascii="Calibri" w:eastAsia="Calibri" w:hAnsi="Calibri" w:cs="Times New Roman"/>
          <w:sz w:val="21"/>
          <w:szCs w:val="21"/>
          <w:lang w:val="fr-FR"/>
        </w:rPr>
        <w:t xml:space="preserve"> </w:t>
      </w:r>
      <w:r w:rsidR="00011062" w:rsidRPr="00482AF7">
        <w:rPr>
          <w:rFonts w:ascii="Calibri" w:eastAsia="Calibri" w:hAnsi="Calibri" w:cs="Times New Roman"/>
          <w:sz w:val="21"/>
          <w:szCs w:val="21"/>
          <w:lang w:val="fr-FR"/>
        </w:rPr>
        <w:t>efficace pour réduire le risque de maladies dues à des carences nutritionnelles telles que le béribéri, le goitre, la pellagre e</w:t>
      </w:r>
      <w:r w:rsidR="00011062" w:rsidRPr="00011062">
        <w:rPr>
          <w:rFonts w:ascii="Calibri" w:eastAsia="Calibri" w:hAnsi="Calibri" w:cs="Times New Roman"/>
          <w:sz w:val="21"/>
          <w:szCs w:val="21"/>
          <w:lang w:val="fr-FR"/>
        </w:rPr>
        <w:t xml:space="preserve">t </w:t>
      </w:r>
      <w:r w:rsidR="00283609" w:rsidRPr="00011062">
        <w:rPr>
          <w:rFonts w:ascii="Calibri" w:eastAsia="Calibri" w:hAnsi="Calibri" w:cs="Times New Roman"/>
          <w:sz w:val="21"/>
          <w:szCs w:val="21"/>
          <w:lang w:val="fr-FR"/>
        </w:rPr>
        <w:t>plusieurs</w:t>
      </w:r>
      <w:r w:rsidR="00283609">
        <w:rPr>
          <w:rFonts w:ascii="Calibri" w:eastAsia="Calibri" w:hAnsi="Calibri" w:cs="Times New Roman"/>
          <w:sz w:val="21"/>
          <w:szCs w:val="21"/>
          <w:lang w:val="fr-FR"/>
        </w:rPr>
        <w:t xml:space="preserve"> </w:t>
      </w:r>
      <w:r w:rsidR="007D6B19">
        <w:rPr>
          <w:rFonts w:ascii="Calibri" w:eastAsia="Calibri" w:hAnsi="Calibri" w:cs="Times New Roman"/>
          <w:sz w:val="21"/>
          <w:szCs w:val="21"/>
          <w:lang w:val="fr-FR"/>
        </w:rPr>
        <w:t xml:space="preserve">autres </w:t>
      </w:r>
      <w:r w:rsidR="00283609">
        <w:rPr>
          <w:rFonts w:ascii="Calibri" w:eastAsia="Calibri" w:hAnsi="Calibri" w:cs="Times New Roman"/>
          <w:sz w:val="21"/>
          <w:szCs w:val="21"/>
          <w:lang w:val="fr-FR"/>
        </w:rPr>
        <w:t>carences</w:t>
      </w:r>
      <w:r w:rsidR="00011062">
        <w:rPr>
          <w:rFonts w:ascii="Calibri" w:eastAsia="Calibri" w:hAnsi="Calibri" w:cs="Times New Roman"/>
          <w:sz w:val="21"/>
          <w:szCs w:val="21"/>
          <w:lang w:val="fr-FR"/>
        </w:rPr>
        <w:t xml:space="preserve"> en micronutriments. </w:t>
      </w:r>
      <w:r w:rsidR="001438CF" w:rsidRPr="00B4631C">
        <w:rPr>
          <w:rFonts w:ascii="Calibri" w:eastAsia="Calibri" w:hAnsi="Calibri" w:cs="Times New Roman"/>
          <w:sz w:val="21"/>
          <w:szCs w:val="21"/>
          <w:lang w:val="fr-FR"/>
        </w:rPr>
        <w:t>L'enrichissement est justifié par l'insuffisance de l'approvisionnement en micronutriments essentiels provenant des aliments et les carences en micronutriments.</w:t>
      </w:r>
      <w:r w:rsidR="001438CF" w:rsidRPr="00B833AF">
        <w:rPr>
          <w:rFonts w:ascii="Calibri" w:eastAsia="Calibri" w:hAnsi="Calibri" w:cs="Times New Roman"/>
          <w:sz w:val="21"/>
          <w:szCs w:val="21"/>
          <w:lang w:val="fr-FR"/>
        </w:rPr>
        <w:t xml:space="preserve"> </w:t>
      </w:r>
      <w:r w:rsidR="008975BB">
        <w:rPr>
          <w:rFonts w:ascii="Calibri" w:eastAsia="Calibri" w:hAnsi="Calibri" w:cs="Times New Roman"/>
          <w:sz w:val="21"/>
          <w:szCs w:val="21"/>
          <w:lang w:val="fr-FR"/>
        </w:rPr>
        <w:t>N</w:t>
      </w:r>
      <w:r w:rsidR="00011062" w:rsidRPr="00482AF7">
        <w:rPr>
          <w:rFonts w:ascii="Calibri" w:eastAsia="Calibri" w:hAnsi="Calibri" w:cs="Times New Roman"/>
          <w:sz w:val="21"/>
          <w:szCs w:val="21"/>
          <w:lang w:val="fr-FR"/>
        </w:rPr>
        <w:t>ous devons faire preuve de dili</w:t>
      </w:r>
      <w:r w:rsidR="00011062" w:rsidRPr="00011062">
        <w:rPr>
          <w:rFonts w:ascii="Calibri" w:eastAsia="Calibri" w:hAnsi="Calibri" w:cs="Times New Roman"/>
          <w:sz w:val="21"/>
          <w:szCs w:val="21"/>
          <w:lang w:val="fr-FR"/>
        </w:rPr>
        <w:t xml:space="preserve">gence dans notre approche </w:t>
      </w:r>
      <w:r w:rsidR="00011062" w:rsidRPr="00482AF7">
        <w:rPr>
          <w:rFonts w:ascii="Calibri" w:eastAsia="Calibri" w:hAnsi="Calibri" w:cs="Times New Roman"/>
          <w:sz w:val="21"/>
          <w:szCs w:val="21"/>
          <w:lang w:val="fr-FR"/>
        </w:rPr>
        <w:t>politiques d</w:t>
      </w:r>
      <w:r w:rsidR="001E6C58">
        <w:rPr>
          <w:rFonts w:ascii="Calibri" w:eastAsia="Calibri" w:hAnsi="Calibri" w:cs="Times New Roman"/>
          <w:sz w:val="21"/>
          <w:szCs w:val="21"/>
          <w:lang w:val="fr-FR"/>
        </w:rPr>
        <w:t>e l</w:t>
      </w:r>
      <w:r w:rsidR="00011062" w:rsidRPr="00482AF7">
        <w:rPr>
          <w:rFonts w:ascii="Calibri" w:eastAsia="Calibri" w:hAnsi="Calibri" w:cs="Times New Roman"/>
          <w:sz w:val="21"/>
          <w:szCs w:val="21"/>
          <w:lang w:val="fr-FR"/>
        </w:rPr>
        <w:t xml:space="preserve">’enrichissement </w:t>
      </w:r>
      <w:r w:rsidR="001E6C58">
        <w:rPr>
          <w:rFonts w:ascii="Calibri" w:eastAsia="Calibri" w:hAnsi="Calibri" w:cs="Times New Roman"/>
          <w:sz w:val="21"/>
          <w:szCs w:val="21"/>
          <w:lang w:val="fr-FR"/>
        </w:rPr>
        <w:t xml:space="preserve">alimentaire </w:t>
      </w:r>
      <w:r w:rsidR="00011062" w:rsidRPr="00482AF7">
        <w:rPr>
          <w:rFonts w:ascii="Calibri" w:eastAsia="Calibri" w:hAnsi="Calibri" w:cs="Times New Roman"/>
          <w:sz w:val="21"/>
          <w:szCs w:val="21"/>
          <w:lang w:val="fr-FR"/>
        </w:rPr>
        <w:t xml:space="preserve">efficaces et responsables, y compris la commercialisation responsable des produits </w:t>
      </w:r>
      <w:r w:rsidR="00672250">
        <w:rPr>
          <w:rFonts w:ascii="Calibri" w:eastAsia="Calibri" w:hAnsi="Calibri" w:cs="Times New Roman"/>
          <w:sz w:val="21"/>
          <w:szCs w:val="21"/>
          <w:lang w:val="fr-FR"/>
        </w:rPr>
        <w:t>enrichis. L’enrichissement</w:t>
      </w:r>
      <w:r w:rsidR="00011062" w:rsidRPr="00011062">
        <w:rPr>
          <w:rFonts w:ascii="Calibri" w:eastAsia="Calibri" w:hAnsi="Calibri" w:cs="Times New Roman"/>
          <w:sz w:val="21"/>
          <w:szCs w:val="21"/>
          <w:lang w:val="fr-FR"/>
        </w:rPr>
        <w:t xml:space="preserve"> </w:t>
      </w:r>
      <w:r w:rsidR="001610AF">
        <w:rPr>
          <w:rFonts w:ascii="Calibri" w:eastAsia="Calibri" w:hAnsi="Calibri" w:cs="Times New Roman"/>
          <w:sz w:val="21"/>
          <w:szCs w:val="21"/>
          <w:lang w:val="fr-FR"/>
        </w:rPr>
        <w:t xml:space="preserve">alimentaire </w:t>
      </w:r>
      <w:r w:rsidR="00011062" w:rsidRPr="00011062">
        <w:rPr>
          <w:rFonts w:ascii="Calibri" w:eastAsia="Calibri" w:hAnsi="Calibri" w:cs="Times New Roman"/>
          <w:sz w:val="21"/>
          <w:szCs w:val="21"/>
          <w:lang w:val="fr-FR"/>
        </w:rPr>
        <w:t>doit</w:t>
      </w:r>
      <w:r w:rsidR="00011062">
        <w:rPr>
          <w:rFonts w:ascii="Calibri" w:eastAsia="Calibri" w:hAnsi="Calibri" w:cs="Times New Roman"/>
          <w:sz w:val="21"/>
          <w:szCs w:val="21"/>
          <w:lang w:val="fr-FR"/>
        </w:rPr>
        <w:t xml:space="preserve"> </w:t>
      </w:r>
      <w:r w:rsidR="00011062" w:rsidRPr="00482AF7">
        <w:rPr>
          <w:rFonts w:ascii="Calibri" w:eastAsia="Calibri" w:hAnsi="Calibri" w:cs="Times New Roman"/>
          <w:sz w:val="21"/>
          <w:szCs w:val="21"/>
          <w:lang w:val="fr-FR"/>
        </w:rPr>
        <w:t xml:space="preserve">être </w:t>
      </w:r>
      <w:r w:rsidR="001610AF">
        <w:rPr>
          <w:rFonts w:ascii="Calibri" w:eastAsia="Calibri" w:hAnsi="Calibri" w:cs="Times New Roman"/>
          <w:sz w:val="21"/>
          <w:szCs w:val="21"/>
          <w:lang w:val="fr-FR"/>
        </w:rPr>
        <w:t>utilisé</w:t>
      </w:r>
      <w:r w:rsidR="00011062" w:rsidRPr="00482AF7">
        <w:rPr>
          <w:rFonts w:ascii="Calibri" w:eastAsia="Calibri" w:hAnsi="Calibri" w:cs="Times New Roman"/>
          <w:sz w:val="21"/>
          <w:szCs w:val="21"/>
          <w:lang w:val="fr-FR"/>
        </w:rPr>
        <w:t xml:space="preserve"> avec prudence, ses effets </w:t>
      </w:r>
      <w:r w:rsidR="001610AF">
        <w:rPr>
          <w:rFonts w:ascii="Calibri" w:eastAsia="Calibri" w:hAnsi="Calibri" w:cs="Times New Roman"/>
          <w:sz w:val="21"/>
          <w:szCs w:val="21"/>
          <w:lang w:val="fr-FR"/>
        </w:rPr>
        <w:t xml:space="preserve">doivent être </w:t>
      </w:r>
      <w:r w:rsidR="00011062" w:rsidRPr="00482AF7">
        <w:rPr>
          <w:rFonts w:ascii="Calibri" w:eastAsia="Calibri" w:hAnsi="Calibri" w:cs="Times New Roman"/>
          <w:sz w:val="21"/>
          <w:szCs w:val="21"/>
          <w:lang w:val="fr-FR"/>
        </w:rPr>
        <w:t>surveillés</w:t>
      </w:r>
      <w:r w:rsidR="001610AF">
        <w:rPr>
          <w:rFonts w:ascii="Calibri" w:eastAsia="Calibri" w:hAnsi="Calibri" w:cs="Times New Roman"/>
          <w:sz w:val="21"/>
          <w:szCs w:val="21"/>
          <w:lang w:val="fr-FR"/>
        </w:rPr>
        <w:t>,</w:t>
      </w:r>
      <w:r w:rsidR="00011062" w:rsidRPr="00482AF7">
        <w:rPr>
          <w:rFonts w:ascii="Calibri" w:eastAsia="Calibri" w:hAnsi="Calibri" w:cs="Times New Roman"/>
          <w:sz w:val="21"/>
          <w:szCs w:val="21"/>
          <w:lang w:val="fr-FR"/>
        </w:rPr>
        <w:t xml:space="preserve"> </w:t>
      </w:r>
      <w:r w:rsidR="006C0FC9" w:rsidRPr="00482AF7">
        <w:rPr>
          <w:rFonts w:ascii="Calibri" w:eastAsia="Calibri" w:hAnsi="Calibri" w:cs="Times New Roman"/>
          <w:sz w:val="21"/>
          <w:szCs w:val="21"/>
          <w:lang w:val="fr-FR"/>
        </w:rPr>
        <w:t>et</w:t>
      </w:r>
      <w:r w:rsidR="00011062" w:rsidRPr="00482AF7">
        <w:rPr>
          <w:rFonts w:ascii="Calibri" w:eastAsia="Calibri" w:hAnsi="Calibri" w:cs="Times New Roman"/>
          <w:sz w:val="21"/>
          <w:szCs w:val="21"/>
          <w:lang w:val="fr-FR"/>
        </w:rPr>
        <w:t xml:space="preserve"> le public </w:t>
      </w:r>
      <w:r w:rsidR="001610AF">
        <w:rPr>
          <w:rFonts w:ascii="Calibri" w:eastAsia="Calibri" w:hAnsi="Calibri" w:cs="Times New Roman"/>
          <w:sz w:val="21"/>
          <w:szCs w:val="21"/>
          <w:lang w:val="fr-FR"/>
        </w:rPr>
        <w:t xml:space="preserve">doit être </w:t>
      </w:r>
      <w:r w:rsidR="00011062" w:rsidRPr="00482AF7">
        <w:rPr>
          <w:rFonts w:ascii="Calibri" w:eastAsia="Calibri" w:hAnsi="Calibri" w:cs="Times New Roman"/>
          <w:sz w:val="21"/>
          <w:szCs w:val="21"/>
          <w:lang w:val="fr-FR"/>
        </w:rPr>
        <w:t xml:space="preserve">informé de manière efficace </w:t>
      </w:r>
      <w:r w:rsidR="001610AF">
        <w:rPr>
          <w:rFonts w:ascii="Calibri" w:eastAsia="Calibri" w:hAnsi="Calibri" w:cs="Times New Roman"/>
          <w:sz w:val="21"/>
          <w:szCs w:val="21"/>
          <w:lang w:val="fr-FR"/>
        </w:rPr>
        <w:t>sur</w:t>
      </w:r>
      <w:r w:rsidR="00011062" w:rsidRPr="00482AF7">
        <w:rPr>
          <w:rFonts w:ascii="Calibri" w:eastAsia="Calibri" w:hAnsi="Calibri" w:cs="Times New Roman"/>
          <w:sz w:val="21"/>
          <w:szCs w:val="21"/>
          <w:lang w:val="fr-FR"/>
        </w:rPr>
        <w:t xml:space="preserve"> ses avantages</w:t>
      </w:r>
      <w:r w:rsidR="001610AF">
        <w:rPr>
          <w:rFonts w:ascii="Calibri" w:eastAsia="Calibri" w:hAnsi="Calibri" w:cs="Times New Roman"/>
          <w:sz w:val="21"/>
          <w:szCs w:val="21"/>
          <w:lang w:val="fr-FR"/>
        </w:rPr>
        <w:t xml:space="preserve">, en fournissant des </w:t>
      </w:r>
      <w:r w:rsidR="00011062" w:rsidRPr="00482AF7">
        <w:rPr>
          <w:rFonts w:ascii="Calibri" w:eastAsia="Calibri" w:hAnsi="Calibri" w:cs="Times New Roman"/>
          <w:sz w:val="21"/>
          <w:szCs w:val="21"/>
          <w:lang w:val="fr-FR"/>
        </w:rPr>
        <w:t xml:space="preserve">efforts </w:t>
      </w:r>
      <w:r w:rsidR="001610AF">
        <w:rPr>
          <w:rFonts w:ascii="Calibri" w:eastAsia="Calibri" w:hAnsi="Calibri" w:cs="Times New Roman"/>
          <w:sz w:val="21"/>
          <w:szCs w:val="21"/>
          <w:lang w:val="fr-FR"/>
        </w:rPr>
        <w:t xml:space="preserve">en termes </w:t>
      </w:r>
      <w:r w:rsidR="00011062" w:rsidRPr="00482AF7">
        <w:rPr>
          <w:rFonts w:ascii="Calibri" w:eastAsia="Calibri" w:hAnsi="Calibri" w:cs="Times New Roman"/>
          <w:sz w:val="21"/>
          <w:szCs w:val="21"/>
          <w:lang w:val="fr-FR"/>
        </w:rPr>
        <w:t>d’</w:t>
      </w:r>
      <w:r w:rsidR="001610AF">
        <w:rPr>
          <w:rFonts w:ascii="Calibri" w:eastAsia="Calibri" w:hAnsi="Calibri" w:cs="Times New Roman"/>
          <w:sz w:val="21"/>
          <w:szCs w:val="21"/>
          <w:lang w:val="fr-FR"/>
        </w:rPr>
        <w:t xml:space="preserve">information et </w:t>
      </w:r>
      <w:r w:rsidR="00011062" w:rsidRPr="00482AF7">
        <w:rPr>
          <w:rFonts w:ascii="Calibri" w:eastAsia="Calibri" w:hAnsi="Calibri" w:cs="Times New Roman"/>
          <w:sz w:val="21"/>
          <w:szCs w:val="21"/>
          <w:lang w:val="fr-FR"/>
        </w:rPr>
        <w:t>édu</w:t>
      </w:r>
      <w:r w:rsidR="00011062" w:rsidRPr="00011062">
        <w:rPr>
          <w:rFonts w:ascii="Calibri" w:eastAsia="Calibri" w:hAnsi="Calibri" w:cs="Times New Roman"/>
          <w:sz w:val="21"/>
          <w:szCs w:val="21"/>
          <w:lang w:val="fr-FR"/>
        </w:rPr>
        <w:t xml:space="preserve">cation des consommateurs. </w:t>
      </w:r>
      <w:r w:rsidR="001610AF">
        <w:rPr>
          <w:rFonts w:ascii="Calibri" w:eastAsia="Calibri" w:hAnsi="Calibri" w:cs="Times New Roman"/>
          <w:sz w:val="21"/>
          <w:szCs w:val="21"/>
          <w:lang w:val="fr-FR"/>
        </w:rPr>
        <w:t>Il demeure également important d</w:t>
      </w:r>
      <w:r w:rsidR="00011062" w:rsidRPr="00482AF7">
        <w:rPr>
          <w:rFonts w:ascii="Calibri" w:eastAsia="Calibri" w:hAnsi="Calibri" w:cs="Times New Roman"/>
          <w:sz w:val="21"/>
          <w:szCs w:val="21"/>
          <w:lang w:val="fr-FR"/>
        </w:rPr>
        <w:t>'établi</w:t>
      </w:r>
      <w:r w:rsidR="001610AF">
        <w:rPr>
          <w:rFonts w:ascii="Calibri" w:eastAsia="Calibri" w:hAnsi="Calibri" w:cs="Times New Roman"/>
          <w:sz w:val="21"/>
          <w:szCs w:val="21"/>
          <w:lang w:val="fr-FR"/>
        </w:rPr>
        <w:t>r</w:t>
      </w:r>
      <w:r w:rsidR="00011062" w:rsidRPr="00482AF7">
        <w:rPr>
          <w:rFonts w:ascii="Calibri" w:eastAsia="Calibri" w:hAnsi="Calibri" w:cs="Times New Roman"/>
          <w:sz w:val="21"/>
          <w:szCs w:val="21"/>
          <w:lang w:val="fr-FR"/>
        </w:rPr>
        <w:t xml:space="preserve"> de</w:t>
      </w:r>
      <w:r w:rsidR="001610AF">
        <w:rPr>
          <w:rFonts w:ascii="Calibri" w:eastAsia="Calibri" w:hAnsi="Calibri" w:cs="Times New Roman"/>
          <w:sz w:val="21"/>
          <w:szCs w:val="21"/>
          <w:lang w:val="fr-FR"/>
        </w:rPr>
        <w:t>s</w:t>
      </w:r>
      <w:r w:rsidR="00011062" w:rsidRPr="00482AF7">
        <w:rPr>
          <w:rFonts w:ascii="Calibri" w:eastAsia="Calibri" w:hAnsi="Calibri" w:cs="Times New Roman"/>
          <w:sz w:val="21"/>
          <w:szCs w:val="21"/>
          <w:lang w:val="fr-FR"/>
        </w:rPr>
        <w:t xml:space="preserve"> lignes directrices relatives à l'enrichissement </w:t>
      </w:r>
      <w:r w:rsidR="001610AF">
        <w:rPr>
          <w:rFonts w:ascii="Calibri" w:eastAsia="Calibri" w:hAnsi="Calibri" w:cs="Times New Roman"/>
          <w:sz w:val="21"/>
          <w:szCs w:val="21"/>
          <w:lang w:val="fr-FR"/>
        </w:rPr>
        <w:t>qui</w:t>
      </w:r>
      <w:r w:rsidR="00011062" w:rsidRPr="00482AF7">
        <w:rPr>
          <w:rFonts w:ascii="Calibri" w:eastAsia="Calibri" w:hAnsi="Calibri" w:cs="Times New Roman"/>
          <w:sz w:val="21"/>
          <w:szCs w:val="21"/>
          <w:lang w:val="fr-FR"/>
        </w:rPr>
        <w:t xml:space="preserve"> </w:t>
      </w:r>
      <w:r w:rsidR="001610AF">
        <w:rPr>
          <w:rFonts w:ascii="Calibri" w:eastAsia="Calibri" w:hAnsi="Calibri" w:cs="Times New Roman"/>
          <w:sz w:val="21"/>
          <w:szCs w:val="21"/>
          <w:lang w:val="fr-FR"/>
        </w:rPr>
        <w:t xml:space="preserve">tiennent </w:t>
      </w:r>
      <w:r w:rsidR="00011062" w:rsidRPr="00482AF7">
        <w:rPr>
          <w:rFonts w:ascii="Calibri" w:eastAsia="Calibri" w:hAnsi="Calibri" w:cs="Times New Roman"/>
          <w:sz w:val="21"/>
          <w:szCs w:val="21"/>
          <w:lang w:val="fr-FR"/>
        </w:rPr>
        <w:t xml:space="preserve">compte de l'évolution </w:t>
      </w:r>
      <w:r w:rsidR="00011062" w:rsidRPr="00011062">
        <w:rPr>
          <w:rFonts w:ascii="Calibri" w:eastAsia="Calibri" w:hAnsi="Calibri" w:cs="Times New Roman"/>
          <w:sz w:val="21"/>
          <w:szCs w:val="21"/>
          <w:lang w:val="fr-FR"/>
        </w:rPr>
        <w:t>démographique,</w:t>
      </w:r>
      <w:r w:rsidR="00011062">
        <w:rPr>
          <w:rFonts w:ascii="Calibri" w:eastAsia="Calibri" w:hAnsi="Calibri" w:cs="Times New Roman"/>
          <w:sz w:val="21"/>
          <w:szCs w:val="21"/>
          <w:lang w:val="fr-FR"/>
        </w:rPr>
        <w:t xml:space="preserve"> </w:t>
      </w:r>
      <w:r w:rsidR="001610AF">
        <w:rPr>
          <w:rFonts w:ascii="Calibri" w:eastAsia="Calibri" w:hAnsi="Calibri" w:cs="Times New Roman"/>
          <w:sz w:val="21"/>
          <w:szCs w:val="21"/>
          <w:lang w:val="fr-FR"/>
        </w:rPr>
        <w:t xml:space="preserve">de </w:t>
      </w:r>
      <w:r w:rsidR="00011062" w:rsidRPr="00482AF7">
        <w:rPr>
          <w:rFonts w:ascii="Calibri" w:eastAsia="Calibri" w:hAnsi="Calibri" w:cs="Times New Roman"/>
          <w:sz w:val="21"/>
          <w:szCs w:val="21"/>
          <w:lang w:val="fr-FR"/>
        </w:rPr>
        <w:t>l'évolution de l'offre alimentaire</w:t>
      </w:r>
      <w:r w:rsidR="001610AF">
        <w:rPr>
          <w:rFonts w:ascii="Calibri" w:eastAsia="Calibri" w:hAnsi="Calibri" w:cs="Times New Roman"/>
          <w:sz w:val="21"/>
          <w:szCs w:val="21"/>
          <w:lang w:val="fr-FR"/>
        </w:rPr>
        <w:t>,</w:t>
      </w:r>
      <w:r w:rsidR="00011062" w:rsidRPr="00482AF7">
        <w:rPr>
          <w:rFonts w:ascii="Calibri" w:eastAsia="Calibri" w:hAnsi="Calibri" w:cs="Times New Roman"/>
          <w:sz w:val="21"/>
          <w:szCs w:val="21"/>
          <w:lang w:val="fr-FR"/>
        </w:rPr>
        <w:t xml:space="preserve"> et </w:t>
      </w:r>
      <w:r w:rsidR="001610AF">
        <w:rPr>
          <w:rFonts w:ascii="Calibri" w:eastAsia="Calibri" w:hAnsi="Calibri" w:cs="Times New Roman"/>
          <w:sz w:val="21"/>
          <w:szCs w:val="21"/>
          <w:lang w:val="fr-FR"/>
        </w:rPr>
        <w:t>d</w:t>
      </w:r>
      <w:r w:rsidR="00011062" w:rsidRPr="00482AF7">
        <w:rPr>
          <w:rFonts w:ascii="Calibri" w:eastAsia="Calibri" w:hAnsi="Calibri" w:cs="Times New Roman"/>
          <w:sz w:val="21"/>
          <w:szCs w:val="21"/>
          <w:lang w:val="fr-FR"/>
        </w:rPr>
        <w:t xml:space="preserve">es progrès technologiques. </w:t>
      </w:r>
      <w:r w:rsidR="000C2FDC">
        <w:rPr>
          <w:rFonts w:ascii="Calibri" w:eastAsia="Calibri" w:hAnsi="Calibri" w:cs="Times New Roman"/>
          <w:sz w:val="21"/>
          <w:szCs w:val="21"/>
          <w:lang w:val="fr-FR"/>
        </w:rPr>
        <w:t xml:space="preserve"> </w:t>
      </w:r>
    </w:p>
    <w:p w14:paraId="6E2E300C" w14:textId="3AC3E6A2" w:rsidR="001438CF" w:rsidRPr="00B833AF" w:rsidRDefault="000C2FDC" w:rsidP="001438CF">
      <w:pPr>
        <w:pStyle w:val="Default"/>
        <w:spacing w:after="120"/>
        <w:jc w:val="both"/>
        <w:rPr>
          <w:rFonts w:ascii="Calibri" w:eastAsia="Calibri" w:hAnsi="Calibri" w:cs="Times New Roman"/>
          <w:sz w:val="21"/>
          <w:szCs w:val="21"/>
          <w:lang w:val="fr-FR"/>
        </w:rPr>
      </w:pPr>
      <w:r w:rsidRPr="00AA0D29">
        <w:rPr>
          <w:rFonts w:ascii="Calibri" w:eastAsia="Calibri" w:hAnsi="Calibri" w:cs="Times New Roman"/>
          <w:color w:val="auto"/>
          <w:sz w:val="21"/>
          <w:szCs w:val="21"/>
          <w:lang w:val="fr-FR"/>
        </w:rPr>
        <w:t xml:space="preserve">Les carences en micronutriments, en particulier les carences en fer et en vitamine A, constituent des problèmes de santé publique touchant de larges proportions des groupes vulnérables de la population du Niger, en particulier les enfants de moins de cinq ans et les femmes enceintes et allaitantes. Le Gouvernement du Niger avec </w:t>
      </w:r>
      <w:r w:rsidR="001610AF">
        <w:rPr>
          <w:rFonts w:ascii="Calibri" w:eastAsia="Calibri" w:hAnsi="Calibri" w:cs="Times New Roman"/>
          <w:color w:val="auto"/>
          <w:sz w:val="21"/>
          <w:szCs w:val="21"/>
          <w:lang w:val="fr-FR"/>
        </w:rPr>
        <w:t>ses</w:t>
      </w:r>
      <w:r w:rsidR="001610AF" w:rsidRPr="00AA0D29">
        <w:rPr>
          <w:rFonts w:ascii="Calibri" w:eastAsia="Calibri" w:hAnsi="Calibri" w:cs="Times New Roman"/>
          <w:color w:val="auto"/>
          <w:sz w:val="21"/>
          <w:szCs w:val="21"/>
          <w:lang w:val="fr-FR"/>
        </w:rPr>
        <w:t xml:space="preserve"> </w:t>
      </w:r>
      <w:r w:rsidRPr="00AA0D29">
        <w:rPr>
          <w:rFonts w:ascii="Calibri" w:eastAsia="Calibri" w:hAnsi="Calibri" w:cs="Times New Roman"/>
          <w:color w:val="auto"/>
          <w:sz w:val="21"/>
          <w:szCs w:val="21"/>
          <w:lang w:val="fr-FR"/>
        </w:rPr>
        <w:t>partenaire</w:t>
      </w:r>
      <w:r w:rsidR="00034B53">
        <w:rPr>
          <w:rFonts w:ascii="Calibri" w:eastAsia="Calibri" w:hAnsi="Calibri" w:cs="Times New Roman"/>
          <w:color w:val="auto"/>
          <w:sz w:val="21"/>
          <w:szCs w:val="21"/>
          <w:lang w:val="fr-FR"/>
        </w:rPr>
        <w:t>s</w:t>
      </w:r>
      <w:r w:rsidRPr="00AA0D29">
        <w:rPr>
          <w:rFonts w:ascii="Calibri" w:eastAsia="Calibri" w:hAnsi="Calibri" w:cs="Times New Roman"/>
          <w:color w:val="auto"/>
          <w:sz w:val="21"/>
          <w:szCs w:val="21"/>
          <w:lang w:val="fr-FR"/>
        </w:rPr>
        <w:t xml:space="preserve"> </w:t>
      </w:r>
      <w:r w:rsidR="001610AF">
        <w:rPr>
          <w:rFonts w:ascii="Calibri" w:eastAsia="Calibri" w:hAnsi="Calibri" w:cs="Times New Roman"/>
          <w:color w:val="auto"/>
          <w:sz w:val="21"/>
          <w:szCs w:val="21"/>
          <w:lang w:val="fr-FR"/>
        </w:rPr>
        <w:t>techniques et financier</w:t>
      </w:r>
      <w:r w:rsidR="003C49E8">
        <w:rPr>
          <w:rFonts w:ascii="Calibri" w:eastAsia="Calibri" w:hAnsi="Calibri" w:cs="Times New Roman"/>
          <w:color w:val="auto"/>
          <w:sz w:val="21"/>
          <w:szCs w:val="21"/>
          <w:lang w:val="fr-FR"/>
        </w:rPr>
        <w:t>s</w:t>
      </w:r>
      <w:r w:rsidR="001610AF">
        <w:rPr>
          <w:rFonts w:ascii="Calibri" w:eastAsia="Calibri" w:hAnsi="Calibri" w:cs="Times New Roman"/>
          <w:color w:val="auto"/>
          <w:sz w:val="21"/>
          <w:szCs w:val="21"/>
          <w:lang w:val="fr-FR"/>
        </w:rPr>
        <w:t xml:space="preserve"> se sont </w:t>
      </w:r>
      <w:r w:rsidRPr="00AA0D29">
        <w:rPr>
          <w:rFonts w:ascii="Calibri" w:eastAsia="Calibri" w:hAnsi="Calibri" w:cs="Times New Roman"/>
          <w:color w:val="auto"/>
          <w:sz w:val="21"/>
          <w:szCs w:val="21"/>
          <w:lang w:val="fr-FR"/>
        </w:rPr>
        <w:t>engagés depuis les années 2000 dans la mise en œuvre d’une stratégie de lutte contre les carences micronutriments à travers l’enrichissement des aliments de grande consommation en micronutriments. Plusieurs actions ont été pris</w:t>
      </w:r>
      <w:r w:rsidR="001610AF">
        <w:rPr>
          <w:rFonts w:ascii="Calibri" w:eastAsia="Calibri" w:hAnsi="Calibri" w:cs="Times New Roman"/>
          <w:color w:val="auto"/>
          <w:sz w:val="21"/>
          <w:szCs w:val="21"/>
          <w:lang w:val="fr-FR"/>
        </w:rPr>
        <w:t>es</w:t>
      </w:r>
      <w:r w:rsidRPr="00AA0D29">
        <w:rPr>
          <w:rFonts w:ascii="Calibri" w:eastAsia="Calibri" w:hAnsi="Calibri" w:cs="Times New Roman"/>
          <w:color w:val="auto"/>
          <w:sz w:val="21"/>
          <w:szCs w:val="21"/>
          <w:lang w:val="fr-FR"/>
        </w:rPr>
        <w:t xml:space="preserve"> par le Gouvernement</w:t>
      </w:r>
      <w:r w:rsidR="00AC3498" w:rsidRPr="00AA0D29">
        <w:rPr>
          <w:rFonts w:ascii="Calibri" w:eastAsia="Calibri" w:hAnsi="Calibri" w:cs="Times New Roman"/>
          <w:color w:val="auto"/>
          <w:sz w:val="21"/>
          <w:szCs w:val="21"/>
          <w:lang w:val="fr-FR"/>
        </w:rPr>
        <w:t> </w:t>
      </w:r>
      <w:r w:rsidR="001610AF">
        <w:rPr>
          <w:rFonts w:ascii="Calibri" w:eastAsia="Calibri" w:hAnsi="Calibri" w:cs="Times New Roman"/>
          <w:color w:val="auto"/>
          <w:sz w:val="21"/>
          <w:szCs w:val="21"/>
          <w:lang w:val="fr-FR"/>
        </w:rPr>
        <w:t xml:space="preserve">: </w:t>
      </w:r>
      <w:r w:rsidR="00AC3498" w:rsidRPr="00AA0D29">
        <w:rPr>
          <w:rFonts w:ascii="Calibri" w:eastAsia="Calibri" w:hAnsi="Calibri" w:cs="Times New Roman"/>
          <w:color w:val="auto"/>
          <w:sz w:val="21"/>
          <w:szCs w:val="21"/>
          <w:lang w:val="fr-FR"/>
        </w:rPr>
        <w:t>l’identification</w:t>
      </w:r>
      <w:r w:rsidRPr="00AA0D29">
        <w:rPr>
          <w:rFonts w:ascii="Calibri" w:eastAsia="Calibri" w:hAnsi="Calibri" w:cs="Times New Roman"/>
          <w:color w:val="auto"/>
          <w:sz w:val="21"/>
          <w:szCs w:val="21"/>
          <w:lang w:val="fr-FR"/>
        </w:rPr>
        <w:t xml:space="preserve"> des véhicules alimentaires potentiels à travers des recherches sur les Outils d’Evalu</w:t>
      </w:r>
      <w:r w:rsidR="00A95432">
        <w:rPr>
          <w:rFonts w:ascii="Calibri" w:eastAsia="Calibri" w:hAnsi="Calibri" w:cs="Times New Roman"/>
          <w:color w:val="auto"/>
          <w:sz w:val="21"/>
          <w:szCs w:val="21"/>
          <w:lang w:val="fr-FR"/>
        </w:rPr>
        <w:t xml:space="preserve">ation Rapide de l’enrichissement </w:t>
      </w:r>
      <w:r w:rsidR="001E6C58">
        <w:rPr>
          <w:rFonts w:ascii="Calibri" w:eastAsia="Calibri" w:hAnsi="Calibri" w:cs="Times New Roman"/>
          <w:color w:val="auto"/>
          <w:sz w:val="21"/>
          <w:szCs w:val="21"/>
          <w:lang w:val="fr-FR"/>
        </w:rPr>
        <w:t>(FRAT)</w:t>
      </w:r>
      <w:r w:rsidRPr="00AA0D29">
        <w:rPr>
          <w:rFonts w:ascii="Calibri" w:eastAsia="Calibri" w:hAnsi="Calibri" w:cs="Times New Roman"/>
          <w:color w:val="auto"/>
          <w:sz w:val="21"/>
          <w:szCs w:val="21"/>
          <w:lang w:val="fr-FR"/>
        </w:rPr>
        <w:t xml:space="preserve">, la coordination </w:t>
      </w:r>
      <w:r w:rsidR="00B4631C">
        <w:rPr>
          <w:rFonts w:ascii="Calibri" w:eastAsia="Calibri" w:hAnsi="Calibri" w:cs="Times New Roman"/>
          <w:color w:val="auto"/>
          <w:sz w:val="21"/>
          <w:szCs w:val="21"/>
          <w:lang w:val="fr-FR"/>
        </w:rPr>
        <w:t xml:space="preserve">au niveau des </w:t>
      </w:r>
      <w:r w:rsidR="00B4631C" w:rsidRPr="00AA0D29">
        <w:rPr>
          <w:rFonts w:ascii="Calibri" w:eastAsia="Calibri" w:hAnsi="Calibri" w:cs="Times New Roman"/>
          <w:color w:val="auto"/>
          <w:sz w:val="21"/>
          <w:szCs w:val="21"/>
          <w:lang w:val="fr-FR"/>
        </w:rPr>
        <w:t>industrie</w:t>
      </w:r>
      <w:r w:rsidR="00B4631C">
        <w:rPr>
          <w:rFonts w:ascii="Calibri" w:eastAsia="Calibri" w:hAnsi="Calibri" w:cs="Times New Roman"/>
          <w:color w:val="auto"/>
          <w:sz w:val="21"/>
          <w:szCs w:val="21"/>
          <w:lang w:val="fr-FR"/>
        </w:rPr>
        <w:t>s</w:t>
      </w:r>
      <w:r w:rsidR="00B4631C" w:rsidRPr="00AA0D29">
        <w:rPr>
          <w:rFonts w:ascii="Calibri" w:eastAsia="Calibri" w:hAnsi="Calibri" w:cs="Times New Roman"/>
          <w:color w:val="auto"/>
          <w:sz w:val="21"/>
          <w:szCs w:val="21"/>
          <w:lang w:val="fr-FR"/>
        </w:rPr>
        <w:t xml:space="preserve"> </w:t>
      </w:r>
      <w:r w:rsidRPr="00AA0D29">
        <w:rPr>
          <w:rFonts w:ascii="Calibri" w:eastAsia="Calibri" w:hAnsi="Calibri" w:cs="Times New Roman"/>
          <w:color w:val="auto"/>
          <w:sz w:val="21"/>
          <w:szCs w:val="21"/>
          <w:lang w:val="fr-FR"/>
        </w:rPr>
        <w:t xml:space="preserve">des évaluations </w:t>
      </w:r>
      <w:r w:rsidR="00B4631C">
        <w:rPr>
          <w:rFonts w:ascii="Calibri" w:eastAsia="Calibri" w:hAnsi="Calibri" w:cs="Times New Roman"/>
          <w:color w:val="auto"/>
          <w:sz w:val="21"/>
          <w:szCs w:val="21"/>
          <w:lang w:val="fr-FR"/>
        </w:rPr>
        <w:t>du niveau de conformation aux normes pour l’enrichissement alimentaire</w:t>
      </w:r>
      <w:r w:rsidRPr="00AA0D29">
        <w:rPr>
          <w:rFonts w:ascii="Calibri" w:eastAsia="Calibri" w:hAnsi="Calibri" w:cs="Times New Roman"/>
          <w:color w:val="auto"/>
          <w:sz w:val="21"/>
          <w:szCs w:val="21"/>
          <w:lang w:val="fr-FR"/>
        </w:rPr>
        <w:t>, la constitution d'</w:t>
      </w:r>
      <w:r w:rsidR="00034B53">
        <w:rPr>
          <w:rFonts w:ascii="Calibri" w:eastAsia="Calibri" w:hAnsi="Calibri" w:cs="Times New Roman"/>
          <w:color w:val="auto"/>
          <w:sz w:val="21"/>
          <w:szCs w:val="21"/>
          <w:lang w:val="fr-FR"/>
        </w:rPr>
        <w:t>un comi</w:t>
      </w:r>
      <w:r w:rsidR="00A95432">
        <w:rPr>
          <w:rFonts w:ascii="Calibri" w:eastAsia="Calibri" w:hAnsi="Calibri" w:cs="Times New Roman"/>
          <w:color w:val="auto"/>
          <w:sz w:val="21"/>
          <w:szCs w:val="21"/>
          <w:lang w:val="fr-FR"/>
        </w:rPr>
        <w:t>té national sur l’enrichissement</w:t>
      </w:r>
      <w:r w:rsidR="00034B53">
        <w:rPr>
          <w:rFonts w:ascii="Calibri" w:eastAsia="Calibri" w:hAnsi="Calibri" w:cs="Times New Roman"/>
          <w:color w:val="auto"/>
          <w:sz w:val="21"/>
          <w:szCs w:val="21"/>
          <w:lang w:val="fr-FR"/>
        </w:rPr>
        <w:t xml:space="preserve"> alimentaire</w:t>
      </w:r>
      <w:r w:rsidR="001E6C58">
        <w:rPr>
          <w:rFonts w:ascii="Calibri" w:eastAsia="Calibri" w:hAnsi="Calibri" w:cs="Times New Roman"/>
          <w:color w:val="auto"/>
          <w:sz w:val="21"/>
          <w:szCs w:val="21"/>
          <w:lang w:val="fr-FR"/>
        </w:rPr>
        <w:t xml:space="preserve"> (ANFA)</w:t>
      </w:r>
      <w:r w:rsidRPr="00AA0D29">
        <w:rPr>
          <w:rFonts w:ascii="Calibri" w:eastAsia="Calibri" w:hAnsi="Calibri" w:cs="Times New Roman"/>
          <w:color w:val="auto"/>
          <w:sz w:val="21"/>
          <w:szCs w:val="21"/>
          <w:lang w:val="fr-FR"/>
        </w:rPr>
        <w:t xml:space="preserve">, </w:t>
      </w:r>
      <w:r w:rsidR="00034B53">
        <w:rPr>
          <w:rFonts w:ascii="Calibri" w:eastAsia="Calibri" w:hAnsi="Calibri" w:cs="Times New Roman"/>
          <w:color w:val="auto"/>
          <w:sz w:val="21"/>
          <w:szCs w:val="21"/>
          <w:lang w:val="fr-FR"/>
        </w:rPr>
        <w:t xml:space="preserve">et </w:t>
      </w:r>
      <w:r w:rsidRPr="00AA0D29">
        <w:rPr>
          <w:rFonts w:ascii="Calibri" w:eastAsia="Calibri" w:hAnsi="Calibri" w:cs="Times New Roman"/>
          <w:color w:val="auto"/>
          <w:sz w:val="21"/>
          <w:szCs w:val="21"/>
          <w:lang w:val="fr-FR"/>
        </w:rPr>
        <w:t>l</w:t>
      </w:r>
      <w:r w:rsidR="001E6C58">
        <w:rPr>
          <w:rFonts w:ascii="Calibri" w:eastAsia="Calibri" w:hAnsi="Calibri" w:cs="Times New Roman"/>
          <w:color w:val="auto"/>
          <w:sz w:val="21"/>
          <w:szCs w:val="21"/>
          <w:lang w:val="fr-FR"/>
        </w:rPr>
        <w:t>e plaidoyer ou</w:t>
      </w:r>
      <w:r w:rsidRPr="00AA0D29">
        <w:rPr>
          <w:rFonts w:ascii="Calibri" w:eastAsia="Calibri" w:hAnsi="Calibri" w:cs="Times New Roman"/>
          <w:color w:val="auto"/>
          <w:sz w:val="21"/>
          <w:szCs w:val="21"/>
          <w:lang w:val="fr-FR"/>
        </w:rPr>
        <w:t xml:space="preserve"> l'organisation de dialogues entre les secteurs privé et publique sur </w:t>
      </w:r>
      <w:r w:rsidR="00B4631C">
        <w:rPr>
          <w:rFonts w:ascii="Calibri" w:eastAsia="Calibri" w:hAnsi="Calibri" w:cs="Times New Roman"/>
          <w:color w:val="auto"/>
          <w:sz w:val="21"/>
          <w:szCs w:val="21"/>
          <w:lang w:val="fr-FR"/>
        </w:rPr>
        <w:t>la mise-en-œuvre des programmes d’</w:t>
      </w:r>
      <w:r w:rsidRPr="00AA0D29">
        <w:rPr>
          <w:rFonts w:ascii="Calibri" w:eastAsia="Calibri" w:hAnsi="Calibri" w:cs="Times New Roman"/>
          <w:color w:val="auto"/>
          <w:sz w:val="21"/>
          <w:szCs w:val="21"/>
          <w:lang w:val="fr-FR"/>
        </w:rPr>
        <w:t>enrichissement des aliments.</w:t>
      </w:r>
      <w:r w:rsidR="001438CF">
        <w:rPr>
          <w:rFonts w:ascii="Calibri" w:eastAsia="Calibri" w:hAnsi="Calibri" w:cs="Times New Roman"/>
          <w:color w:val="auto"/>
          <w:sz w:val="21"/>
          <w:szCs w:val="21"/>
          <w:lang w:val="fr-FR"/>
        </w:rPr>
        <w:t xml:space="preserve"> </w:t>
      </w:r>
      <w:r w:rsidR="005C5532">
        <w:rPr>
          <w:rFonts w:ascii="Calibri" w:eastAsia="Calibri" w:hAnsi="Calibri" w:cs="Times New Roman"/>
          <w:sz w:val="21"/>
          <w:szCs w:val="21"/>
          <w:lang w:val="fr-FR"/>
        </w:rPr>
        <w:t>Il s’agit des</w:t>
      </w:r>
      <w:r w:rsidR="001438CF" w:rsidRPr="001438CF">
        <w:rPr>
          <w:rFonts w:ascii="Calibri" w:eastAsia="Calibri" w:hAnsi="Calibri" w:cs="Times New Roman"/>
          <w:sz w:val="21"/>
          <w:szCs w:val="21"/>
          <w:lang w:val="fr-FR"/>
        </w:rPr>
        <w:t xml:space="preserve"> dialogue</w:t>
      </w:r>
      <w:r w:rsidR="005C5532">
        <w:rPr>
          <w:rFonts w:ascii="Calibri" w:eastAsia="Calibri" w:hAnsi="Calibri" w:cs="Times New Roman"/>
          <w:sz w:val="21"/>
          <w:szCs w:val="21"/>
          <w:lang w:val="fr-FR"/>
        </w:rPr>
        <w:t>s</w:t>
      </w:r>
      <w:r w:rsidR="001438CF" w:rsidRPr="001438CF">
        <w:rPr>
          <w:rFonts w:ascii="Calibri" w:eastAsia="Calibri" w:hAnsi="Calibri" w:cs="Times New Roman"/>
          <w:sz w:val="21"/>
          <w:szCs w:val="21"/>
          <w:lang w:val="fr-FR"/>
        </w:rPr>
        <w:t xml:space="preserve"> entre le secteur pub</w:t>
      </w:r>
      <w:r w:rsidR="005C5532">
        <w:rPr>
          <w:rFonts w:ascii="Calibri" w:eastAsia="Calibri" w:hAnsi="Calibri" w:cs="Times New Roman"/>
          <w:sz w:val="21"/>
          <w:szCs w:val="21"/>
          <w:lang w:val="fr-FR"/>
        </w:rPr>
        <w:t>lique</w:t>
      </w:r>
      <w:r w:rsidR="001438CF" w:rsidRPr="001438CF">
        <w:rPr>
          <w:rFonts w:ascii="Calibri" w:eastAsia="Calibri" w:hAnsi="Calibri" w:cs="Times New Roman"/>
          <w:sz w:val="21"/>
          <w:szCs w:val="21"/>
          <w:lang w:val="fr-FR"/>
        </w:rPr>
        <w:t xml:space="preserve"> et le secteur privé dans le cadre du processus de partenariat </w:t>
      </w:r>
      <w:r w:rsidR="005C5532">
        <w:rPr>
          <w:rFonts w:ascii="Calibri" w:eastAsia="Calibri" w:hAnsi="Calibri" w:cs="Times New Roman"/>
          <w:sz w:val="21"/>
          <w:szCs w:val="21"/>
          <w:lang w:val="fr-FR"/>
        </w:rPr>
        <w:t>sur l’enrichissement des aliments au Niger, FRAT, évaluation industrielle en identifiant</w:t>
      </w:r>
      <w:r w:rsidR="005C5532" w:rsidRPr="005C5532">
        <w:rPr>
          <w:rFonts w:ascii="Calibri" w:eastAsia="Calibri" w:hAnsi="Calibri" w:cs="Times New Roman"/>
          <w:sz w:val="21"/>
          <w:szCs w:val="21"/>
          <w:lang w:val="fr-FR"/>
        </w:rPr>
        <w:t xml:space="preserve"> </w:t>
      </w:r>
      <w:r w:rsidR="005C5532">
        <w:rPr>
          <w:rFonts w:ascii="Calibri" w:eastAsia="Calibri" w:hAnsi="Calibri" w:cs="Times New Roman"/>
          <w:sz w:val="21"/>
          <w:szCs w:val="21"/>
          <w:lang w:val="fr-FR"/>
        </w:rPr>
        <w:t>les besoins en équipements et techniques, la plaidoyer et la</w:t>
      </w:r>
      <w:r w:rsidR="005C5532" w:rsidRPr="005C5532">
        <w:rPr>
          <w:rFonts w:ascii="Calibri" w:eastAsia="Calibri" w:hAnsi="Calibri" w:cs="Times New Roman"/>
          <w:sz w:val="21"/>
          <w:szCs w:val="21"/>
          <w:lang w:val="fr-FR"/>
        </w:rPr>
        <w:t xml:space="preserve"> création d</w:t>
      </w:r>
      <w:r w:rsidR="005C5532">
        <w:rPr>
          <w:rFonts w:ascii="Calibri" w:eastAsia="Calibri" w:hAnsi="Calibri" w:cs="Times New Roman"/>
          <w:sz w:val="21"/>
          <w:szCs w:val="21"/>
          <w:lang w:val="fr-FR"/>
        </w:rPr>
        <w:t>'une alliance ou</w:t>
      </w:r>
      <w:r w:rsidR="005C5532" w:rsidRPr="005C5532">
        <w:rPr>
          <w:rFonts w:ascii="Calibri" w:eastAsia="Calibri" w:hAnsi="Calibri" w:cs="Times New Roman"/>
          <w:sz w:val="21"/>
          <w:szCs w:val="21"/>
          <w:lang w:val="fr-FR"/>
        </w:rPr>
        <w:t xml:space="preserve"> comité sur l'enrichissement des aliments.</w:t>
      </w:r>
    </w:p>
    <w:p w14:paraId="1DD18736" w14:textId="01AFA5A8" w:rsidR="00011062" w:rsidRPr="00AA0D29" w:rsidRDefault="000C2FDC" w:rsidP="00AA0D29">
      <w:pPr>
        <w:pStyle w:val="Default"/>
        <w:spacing w:after="120"/>
        <w:jc w:val="both"/>
        <w:rPr>
          <w:rFonts w:ascii="Calibri" w:eastAsia="Calibri" w:hAnsi="Calibri" w:cs="Times New Roman"/>
          <w:color w:val="auto"/>
          <w:sz w:val="21"/>
          <w:szCs w:val="21"/>
          <w:lang w:val="fr-FR"/>
        </w:rPr>
      </w:pPr>
      <w:r w:rsidRPr="00AA0D29">
        <w:rPr>
          <w:rFonts w:ascii="Calibri" w:eastAsia="Calibri" w:hAnsi="Calibri" w:cs="Times New Roman"/>
          <w:color w:val="auto"/>
          <w:sz w:val="21"/>
          <w:szCs w:val="21"/>
          <w:lang w:val="fr-FR"/>
        </w:rPr>
        <w:t xml:space="preserve"> Les aliments véhicules </w:t>
      </w:r>
      <w:r w:rsidR="00A95432">
        <w:rPr>
          <w:rFonts w:ascii="Calibri" w:eastAsia="Calibri" w:hAnsi="Calibri" w:cs="Times New Roman"/>
          <w:color w:val="auto"/>
          <w:sz w:val="21"/>
          <w:szCs w:val="21"/>
          <w:lang w:val="fr-FR"/>
        </w:rPr>
        <w:t>considérés après les études sur l’enrichissement alimentaire</w:t>
      </w:r>
      <w:r w:rsidRPr="00AA0D29">
        <w:rPr>
          <w:rFonts w:ascii="Calibri" w:eastAsia="Calibri" w:hAnsi="Calibri" w:cs="Times New Roman"/>
          <w:color w:val="auto"/>
          <w:sz w:val="21"/>
          <w:szCs w:val="21"/>
          <w:lang w:val="fr-FR"/>
        </w:rPr>
        <w:t xml:space="preserve"> réalisées</w:t>
      </w:r>
      <w:r w:rsidR="00034B53">
        <w:rPr>
          <w:rFonts w:ascii="Calibri" w:eastAsia="Calibri" w:hAnsi="Calibri" w:cs="Times New Roman"/>
          <w:color w:val="auto"/>
          <w:sz w:val="21"/>
          <w:szCs w:val="21"/>
          <w:lang w:val="fr-FR"/>
        </w:rPr>
        <w:t xml:space="preserve"> en 2003 étaient </w:t>
      </w:r>
      <w:r w:rsidRPr="00AA0D29">
        <w:rPr>
          <w:rFonts w:ascii="Calibri" w:eastAsia="Calibri" w:hAnsi="Calibri" w:cs="Times New Roman"/>
          <w:color w:val="auto"/>
          <w:sz w:val="21"/>
          <w:szCs w:val="21"/>
          <w:lang w:val="fr-FR"/>
        </w:rPr>
        <w:t>les huiles végétales et la farine de blé panifiable</w:t>
      </w:r>
      <w:r w:rsidR="00034B53">
        <w:rPr>
          <w:rFonts w:ascii="Calibri" w:eastAsia="Calibri" w:hAnsi="Calibri" w:cs="Times New Roman"/>
          <w:color w:val="auto"/>
          <w:sz w:val="21"/>
          <w:szCs w:val="21"/>
          <w:lang w:val="fr-FR"/>
        </w:rPr>
        <w:t xml:space="preserve"> (</w:t>
      </w:r>
      <w:r w:rsidR="004474AC">
        <w:rPr>
          <w:rFonts w:ascii="Calibri" w:eastAsia="Calibri" w:hAnsi="Calibri" w:cs="Times New Roman"/>
          <w:color w:val="auto"/>
          <w:sz w:val="21"/>
          <w:szCs w:val="21"/>
          <w:lang w:val="fr-FR"/>
        </w:rPr>
        <w:t>l</w:t>
      </w:r>
      <w:r w:rsidR="00034B53">
        <w:rPr>
          <w:rFonts w:ascii="Calibri" w:eastAsia="Calibri" w:hAnsi="Calibri" w:cs="Times New Roman"/>
          <w:color w:val="auto"/>
          <w:sz w:val="21"/>
          <w:szCs w:val="21"/>
          <w:lang w:val="fr-FR"/>
        </w:rPr>
        <w:t>’h</w:t>
      </w:r>
      <w:r w:rsidRPr="00AA0D29">
        <w:rPr>
          <w:rFonts w:ascii="Calibri" w:eastAsia="Calibri" w:hAnsi="Calibri" w:cs="Times New Roman"/>
          <w:color w:val="auto"/>
          <w:sz w:val="21"/>
          <w:szCs w:val="21"/>
          <w:lang w:val="fr-FR"/>
        </w:rPr>
        <w:t xml:space="preserve">uile </w:t>
      </w:r>
      <w:r w:rsidR="00034B53">
        <w:rPr>
          <w:rFonts w:ascii="Calibri" w:eastAsia="Calibri" w:hAnsi="Calibri" w:cs="Times New Roman"/>
          <w:color w:val="auto"/>
          <w:sz w:val="21"/>
          <w:szCs w:val="21"/>
          <w:lang w:val="fr-FR"/>
        </w:rPr>
        <w:t xml:space="preserve">à </w:t>
      </w:r>
      <w:r w:rsidRPr="00AA0D29">
        <w:rPr>
          <w:rFonts w:ascii="Calibri" w:eastAsia="Calibri" w:hAnsi="Calibri" w:cs="Times New Roman"/>
          <w:color w:val="auto"/>
          <w:sz w:val="21"/>
          <w:szCs w:val="21"/>
          <w:lang w:val="fr-FR"/>
        </w:rPr>
        <w:t>enrichi</w:t>
      </w:r>
      <w:r w:rsidR="00034B53">
        <w:rPr>
          <w:rFonts w:ascii="Calibri" w:eastAsia="Calibri" w:hAnsi="Calibri" w:cs="Times New Roman"/>
          <w:color w:val="auto"/>
          <w:sz w:val="21"/>
          <w:szCs w:val="21"/>
          <w:lang w:val="fr-FR"/>
        </w:rPr>
        <w:t xml:space="preserve">r </w:t>
      </w:r>
      <w:r w:rsidRPr="00AA0D29">
        <w:rPr>
          <w:rFonts w:ascii="Calibri" w:eastAsia="Calibri" w:hAnsi="Calibri" w:cs="Times New Roman"/>
          <w:color w:val="auto"/>
          <w:sz w:val="21"/>
          <w:szCs w:val="21"/>
          <w:lang w:val="fr-FR"/>
        </w:rPr>
        <w:t xml:space="preserve">en vitamine A et la farine de blé panifiable </w:t>
      </w:r>
      <w:r w:rsidR="00034B53">
        <w:rPr>
          <w:rFonts w:ascii="Calibri" w:eastAsia="Calibri" w:hAnsi="Calibri" w:cs="Times New Roman"/>
          <w:color w:val="auto"/>
          <w:sz w:val="21"/>
          <w:szCs w:val="21"/>
          <w:lang w:val="fr-FR"/>
        </w:rPr>
        <w:t xml:space="preserve">à </w:t>
      </w:r>
      <w:r w:rsidRPr="00AA0D29">
        <w:rPr>
          <w:rFonts w:ascii="Calibri" w:eastAsia="Calibri" w:hAnsi="Calibri" w:cs="Times New Roman"/>
          <w:color w:val="auto"/>
          <w:sz w:val="21"/>
          <w:szCs w:val="21"/>
          <w:lang w:val="fr-FR"/>
        </w:rPr>
        <w:t>enrichi</w:t>
      </w:r>
      <w:r w:rsidR="00034B53">
        <w:rPr>
          <w:rFonts w:ascii="Calibri" w:eastAsia="Calibri" w:hAnsi="Calibri" w:cs="Times New Roman"/>
          <w:color w:val="auto"/>
          <w:sz w:val="21"/>
          <w:szCs w:val="21"/>
          <w:lang w:val="fr-FR"/>
        </w:rPr>
        <w:t>r</w:t>
      </w:r>
      <w:r w:rsidRPr="00AA0D29">
        <w:rPr>
          <w:rFonts w:ascii="Calibri" w:eastAsia="Calibri" w:hAnsi="Calibri" w:cs="Times New Roman"/>
          <w:color w:val="auto"/>
          <w:sz w:val="21"/>
          <w:szCs w:val="21"/>
          <w:lang w:val="fr-FR"/>
        </w:rPr>
        <w:t xml:space="preserve"> en fer, acide folique, zinc et le complexe vitaminique B</w:t>
      </w:r>
      <w:r w:rsidR="004474AC">
        <w:rPr>
          <w:rFonts w:ascii="Calibri" w:eastAsia="Calibri" w:hAnsi="Calibri" w:cs="Times New Roman"/>
          <w:color w:val="auto"/>
          <w:sz w:val="21"/>
          <w:szCs w:val="21"/>
          <w:lang w:val="fr-FR"/>
        </w:rPr>
        <w:t>)</w:t>
      </w:r>
      <w:r w:rsidRPr="00AA0D29">
        <w:rPr>
          <w:rFonts w:ascii="Calibri" w:eastAsia="Calibri" w:hAnsi="Calibri" w:cs="Times New Roman"/>
          <w:color w:val="auto"/>
          <w:sz w:val="21"/>
          <w:szCs w:val="21"/>
          <w:lang w:val="fr-FR"/>
        </w:rPr>
        <w:t>. L’Etat du Niger</w:t>
      </w:r>
      <w:r w:rsidR="004474AC">
        <w:rPr>
          <w:rFonts w:ascii="Calibri" w:eastAsia="Calibri" w:hAnsi="Calibri" w:cs="Times New Roman"/>
          <w:color w:val="auto"/>
          <w:sz w:val="21"/>
          <w:szCs w:val="21"/>
          <w:lang w:val="fr-FR"/>
        </w:rPr>
        <w:t>,</w:t>
      </w:r>
      <w:r w:rsidRPr="00AA0D29">
        <w:rPr>
          <w:rFonts w:ascii="Calibri" w:eastAsia="Calibri" w:hAnsi="Calibri" w:cs="Times New Roman"/>
          <w:color w:val="auto"/>
          <w:sz w:val="21"/>
          <w:szCs w:val="21"/>
          <w:lang w:val="fr-FR"/>
        </w:rPr>
        <w:t xml:space="preserve"> à travers le Ministère de la Santé, le Ministère des Mines et de l’Industrie et le Ministère de Finance</w:t>
      </w:r>
      <w:r w:rsidR="004474AC">
        <w:rPr>
          <w:rFonts w:ascii="Calibri" w:eastAsia="Calibri" w:hAnsi="Calibri" w:cs="Times New Roman"/>
          <w:color w:val="auto"/>
          <w:sz w:val="21"/>
          <w:szCs w:val="21"/>
          <w:lang w:val="fr-FR"/>
        </w:rPr>
        <w:t>,</w:t>
      </w:r>
      <w:r w:rsidRPr="00AA0D29">
        <w:rPr>
          <w:rFonts w:ascii="Calibri" w:eastAsia="Calibri" w:hAnsi="Calibri" w:cs="Times New Roman"/>
          <w:color w:val="auto"/>
          <w:sz w:val="21"/>
          <w:szCs w:val="21"/>
          <w:lang w:val="fr-FR"/>
        </w:rPr>
        <w:t xml:space="preserve"> s’est engagé à travers la signature </w:t>
      </w:r>
      <w:r w:rsidR="00AC3498" w:rsidRPr="00AA0D29">
        <w:rPr>
          <w:rFonts w:ascii="Calibri" w:eastAsia="Calibri" w:hAnsi="Calibri" w:cs="Times New Roman"/>
          <w:color w:val="auto"/>
          <w:sz w:val="21"/>
          <w:szCs w:val="21"/>
          <w:lang w:val="fr-FR"/>
        </w:rPr>
        <w:t>d’un arrêté</w:t>
      </w:r>
      <w:r w:rsidRPr="00AA0D29">
        <w:rPr>
          <w:rFonts w:ascii="Calibri" w:eastAsia="Calibri" w:hAnsi="Calibri" w:cs="Times New Roman"/>
          <w:color w:val="auto"/>
          <w:sz w:val="21"/>
          <w:szCs w:val="21"/>
          <w:lang w:val="fr-FR"/>
        </w:rPr>
        <w:t xml:space="preserve"> interministériel rendant obligatoire la production et la commercialisation des huiles et farine de blé enrichies au Niger. Pour permettre aux principaux acteurs d’être au même niveau d’information et </w:t>
      </w:r>
      <w:r w:rsidR="007D6B19">
        <w:rPr>
          <w:rFonts w:ascii="Calibri" w:eastAsia="Calibri" w:hAnsi="Calibri" w:cs="Times New Roman"/>
          <w:color w:val="auto"/>
          <w:sz w:val="21"/>
          <w:szCs w:val="21"/>
          <w:lang w:val="fr-FR"/>
        </w:rPr>
        <w:t xml:space="preserve">pour </w:t>
      </w:r>
      <w:r w:rsidRPr="00AA0D29">
        <w:rPr>
          <w:rFonts w:ascii="Calibri" w:eastAsia="Calibri" w:hAnsi="Calibri" w:cs="Times New Roman"/>
          <w:color w:val="auto"/>
          <w:sz w:val="21"/>
          <w:szCs w:val="21"/>
          <w:lang w:val="fr-FR"/>
        </w:rPr>
        <w:t xml:space="preserve">échanger </w:t>
      </w:r>
      <w:r w:rsidR="004474AC">
        <w:rPr>
          <w:rFonts w:ascii="Calibri" w:eastAsia="Calibri" w:hAnsi="Calibri" w:cs="Times New Roman"/>
          <w:color w:val="auto"/>
          <w:sz w:val="21"/>
          <w:szCs w:val="21"/>
          <w:lang w:val="fr-FR"/>
        </w:rPr>
        <w:t>sur l</w:t>
      </w:r>
      <w:r w:rsidRPr="00AA0D29">
        <w:rPr>
          <w:rFonts w:ascii="Calibri" w:eastAsia="Calibri" w:hAnsi="Calibri" w:cs="Times New Roman"/>
          <w:color w:val="auto"/>
          <w:sz w:val="21"/>
          <w:szCs w:val="21"/>
          <w:lang w:val="fr-FR"/>
        </w:rPr>
        <w:t xml:space="preserve">es défis liés aux conditions qu’impose le respect de la règlementation en </w:t>
      </w:r>
      <w:r w:rsidR="00AC3498" w:rsidRPr="00AA0D29">
        <w:rPr>
          <w:rFonts w:ascii="Calibri" w:eastAsia="Calibri" w:hAnsi="Calibri" w:cs="Times New Roman"/>
          <w:color w:val="auto"/>
          <w:sz w:val="21"/>
          <w:szCs w:val="21"/>
          <w:lang w:val="fr-FR"/>
        </w:rPr>
        <w:t>vigueur,</w:t>
      </w:r>
      <w:r w:rsidRPr="00AA0D29">
        <w:rPr>
          <w:rFonts w:ascii="Calibri" w:eastAsia="Calibri" w:hAnsi="Calibri" w:cs="Times New Roman"/>
          <w:color w:val="auto"/>
          <w:sz w:val="21"/>
          <w:szCs w:val="21"/>
          <w:lang w:val="fr-FR"/>
        </w:rPr>
        <w:t xml:space="preserve"> le Niger avai</w:t>
      </w:r>
      <w:r w:rsidR="007D6B19">
        <w:rPr>
          <w:rFonts w:ascii="Calibri" w:eastAsia="Calibri" w:hAnsi="Calibri" w:cs="Times New Roman"/>
          <w:color w:val="auto"/>
          <w:sz w:val="21"/>
          <w:szCs w:val="21"/>
          <w:lang w:val="fr-FR"/>
        </w:rPr>
        <w:t>t</w:t>
      </w:r>
      <w:r w:rsidRPr="00AA0D29">
        <w:rPr>
          <w:rFonts w:ascii="Calibri" w:eastAsia="Calibri" w:hAnsi="Calibri" w:cs="Times New Roman"/>
          <w:color w:val="auto"/>
          <w:sz w:val="21"/>
          <w:szCs w:val="21"/>
          <w:lang w:val="fr-FR"/>
        </w:rPr>
        <w:t xml:space="preserve"> </w:t>
      </w:r>
      <w:r w:rsidR="007D6B19" w:rsidRPr="00AA0D29">
        <w:rPr>
          <w:rFonts w:ascii="Calibri" w:eastAsia="Calibri" w:hAnsi="Calibri" w:cs="Times New Roman"/>
          <w:color w:val="auto"/>
          <w:sz w:val="21"/>
          <w:szCs w:val="21"/>
          <w:lang w:val="fr-FR"/>
        </w:rPr>
        <w:t>organisé</w:t>
      </w:r>
      <w:r w:rsidRPr="00AA0D29">
        <w:rPr>
          <w:rFonts w:ascii="Calibri" w:eastAsia="Calibri" w:hAnsi="Calibri" w:cs="Times New Roman"/>
          <w:color w:val="auto"/>
          <w:sz w:val="21"/>
          <w:szCs w:val="21"/>
          <w:lang w:val="fr-FR"/>
        </w:rPr>
        <w:t xml:space="preserve"> </w:t>
      </w:r>
      <w:r w:rsidR="00C272D0" w:rsidRPr="00AA0D29">
        <w:rPr>
          <w:rFonts w:ascii="Calibri" w:eastAsia="Calibri" w:hAnsi="Calibri" w:cs="Times New Roman"/>
          <w:color w:val="auto"/>
          <w:sz w:val="21"/>
          <w:szCs w:val="21"/>
          <w:lang w:val="fr-FR"/>
        </w:rPr>
        <w:t>plusieurs réunions</w:t>
      </w:r>
      <w:r w:rsidRPr="00AA0D29">
        <w:rPr>
          <w:rFonts w:ascii="Calibri" w:eastAsia="Calibri" w:hAnsi="Calibri" w:cs="Times New Roman"/>
          <w:color w:val="auto"/>
          <w:sz w:val="21"/>
          <w:szCs w:val="21"/>
          <w:lang w:val="fr-FR"/>
        </w:rPr>
        <w:t xml:space="preserve"> du Comité </w:t>
      </w:r>
      <w:r w:rsidR="001E6C58">
        <w:rPr>
          <w:rFonts w:ascii="Calibri" w:eastAsia="Calibri" w:hAnsi="Calibri" w:cs="Times New Roman"/>
          <w:color w:val="auto"/>
          <w:sz w:val="21"/>
          <w:szCs w:val="21"/>
          <w:lang w:val="fr-FR"/>
        </w:rPr>
        <w:t>National de l’Enrichissement A</w:t>
      </w:r>
      <w:r w:rsidR="00A95432">
        <w:rPr>
          <w:rFonts w:ascii="Calibri" w:eastAsia="Calibri" w:hAnsi="Calibri" w:cs="Times New Roman"/>
          <w:color w:val="auto"/>
          <w:sz w:val="21"/>
          <w:szCs w:val="21"/>
          <w:lang w:val="fr-FR"/>
        </w:rPr>
        <w:t>limentaire</w:t>
      </w:r>
      <w:r w:rsidR="001E6C58">
        <w:rPr>
          <w:rFonts w:ascii="Calibri" w:eastAsia="Calibri" w:hAnsi="Calibri" w:cs="Times New Roman"/>
          <w:color w:val="auto"/>
          <w:sz w:val="21"/>
          <w:szCs w:val="21"/>
          <w:lang w:val="fr-FR"/>
        </w:rPr>
        <w:t xml:space="preserve"> en 2004-2005, </w:t>
      </w:r>
      <w:r w:rsidRPr="00AA0D29">
        <w:rPr>
          <w:rFonts w:ascii="Calibri" w:eastAsia="Calibri" w:hAnsi="Calibri" w:cs="Times New Roman"/>
          <w:color w:val="auto"/>
          <w:sz w:val="21"/>
          <w:szCs w:val="21"/>
          <w:lang w:val="fr-FR"/>
        </w:rPr>
        <w:t xml:space="preserve"> </w:t>
      </w:r>
      <w:r w:rsidR="004474AC" w:rsidRPr="00A95432">
        <w:rPr>
          <w:rFonts w:ascii="Calibri" w:eastAsia="Calibri" w:hAnsi="Calibri" w:cs="Times New Roman"/>
          <w:color w:val="auto"/>
          <w:sz w:val="21"/>
          <w:szCs w:val="21"/>
          <w:lang w:val="fr-BE"/>
        </w:rPr>
        <w:t xml:space="preserve">ainsi </w:t>
      </w:r>
      <w:r w:rsidR="004474AC">
        <w:rPr>
          <w:rFonts w:ascii="Calibri" w:eastAsia="Calibri" w:hAnsi="Calibri" w:cs="Times New Roman"/>
          <w:color w:val="auto"/>
          <w:sz w:val="21"/>
          <w:szCs w:val="21"/>
          <w:lang w:val="fr-BE"/>
        </w:rPr>
        <w:t>qu'avec</w:t>
      </w:r>
      <w:r w:rsidRPr="00AA0D29">
        <w:rPr>
          <w:rFonts w:ascii="Calibri" w:eastAsia="Calibri" w:hAnsi="Calibri" w:cs="Times New Roman"/>
          <w:color w:val="auto"/>
          <w:sz w:val="21"/>
          <w:szCs w:val="21"/>
          <w:lang w:val="fr-FR"/>
        </w:rPr>
        <w:t xml:space="preserve"> </w:t>
      </w:r>
      <w:r w:rsidR="004474AC">
        <w:rPr>
          <w:rFonts w:ascii="Calibri" w:eastAsia="Calibri" w:hAnsi="Calibri" w:cs="Times New Roman"/>
          <w:color w:val="auto"/>
          <w:sz w:val="21"/>
          <w:szCs w:val="21"/>
          <w:lang w:val="fr-FR"/>
        </w:rPr>
        <w:t>l</w:t>
      </w:r>
      <w:r w:rsidRPr="00AA0D29">
        <w:rPr>
          <w:rFonts w:ascii="Calibri" w:eastAsia="Calibri" w:hAnsi="Calibri" w:cs="Times New Roman"/>
          <w:color w:val="auto"/>
          <w:sz w:val="21"/>
          <w:szCs w:val="21"/>
          <w:lang w:val="fr-FR"/>
        </w:rPr>
        <w:t xml:space="preserve">es principaux acteurs </w:t>
      </w:r>
      <w:r w:rsidR="004474AC">
        <w:rPr>
          <w:rFonts w:ascii="Calibri" w:eastAsia="Calibri" w:hAnsi="Calibri" w:cs="Times New Roman"/>
          <w:color w:val="auto"/>
          <w:sz w:val="21"/>
          <w:szCs w:val="21"/>
          <w:lang w:val="fr-FR"/>
        </w:rPr>
        <w:t xml:space="preserve">du secteur afin des </w:t>
      </w:r>
      <w:r w:rsidR="00AC3498" w:rsidRPr="00AA0D29">
        <w:rPr>
          <w:rFonts w:ascii="Calibri" w:eastAsia="Calibri" w:hAnsi="Calibri" w:cs="Times New Roman"/>
          <w:color w:val="auto"/>
          <w:sz w:val="21"/>
          <w:szCs w:val="21"/>
          <w:lang w:val="fr-FR"/>
        </w:rPr>
        <w:t>sensibilis</w:t>
      </w:r>
      <w:r w:rsidR="004474AC">
        <w:rPr>
          <w:rFonts w:ascii="Calibri" w:eastAsia="Calibri" w:hAnsi="Calibri" w:cs="Times New Roman"/>
          <w:color w:val="auto"/>
          <w:sz w:val="21"/>
          <w:szCs w:val="21"/>
          <w:lang w:val="fr-FR"/>
        </w:rPr>
        <w:t>er</w:t>
      </w:r>
      <w:r w:rsidRPr="00AA0D29">
        <w:rPr>
          <w:rFonts w:ascii="Calibri" w:eastAsia="Calibri" w:hAnsi="Calibri" w:cs="Times New Roman"/>
          <w:color w:val="auto"/>
          <w:sz w:val="21"/>
          <w:szCs w:val="21"/>
          <w:lang w:val="fr-FR"/>
        </w:rPr>
        <w:t xml:space="preserve"> sur l’enrichissement des aliments en micronutriment</w:t>
      </w:r>
      <w:r w:rsidR="007D6B19">
        <w:rPr>
          <w:rFonts w:ascii="Calibri" w:eastAsia="Calibri" w:hAnsi="Calibri" w:cs="Times New Roman"/>
          <w:color w:val="auto"/>
          <w:sz w:val="21"/>
          <w:szCs w:val="21"/>
          <w:lang w:val="fr-FR"/>
        </w:rPr>
        <w:t>s</w:t>
      </w:r>
      <w:r w:rsidRPr="00AA0D29">
        <w:rPr>
          <w:rFonts w:ascii="Calibri" w:eastAsia="Calibri" w:hAnsi="Calibri" w:cs="Times New Roman"/>
          <w:color w:val="auto"/>
          <w:sz w:val="21"/>
          <w:szCs w:val="21"/>
          <w:lang w:val="fr-FR"/>
        </w:rPr>
        <w:t>.</w:t>
      </w:r>
      <w:r w:rsidR="00AC3498" w:rsidRPr="00AA0D29">
        <w:rPr>
          <w:rFonts w:ascii="Calibri" w:eastAsia="Calibri" w:hAnsi="Calibri" w:cs="Times New Roman"/>
          <w:color w:val="auto"/>
          <w:sz w:val="21"/>
          <w:szCs w:val="21"/>
          <w:lang w:val="fr-FR"/>
        </w:rPr>
        <w:t xml:space="preserve"> En matière de législation, des lois ont été établies au Niger sur l’iodisation du sel (1994</w:t>
      </w:r>
      <w:r w:rsidR="004474AC">
        <w:rPr>
          <w:rFonts w:ascii="Calibri" w:eastAsia="Calibri" w:hAnsi="Calibri" w:cs="Times New Roman"/>
          <w:color w:val="auto"/>
          <w:sz w:val="21"/>
          <w:szCs w:val="21"/>
          <w:lang w:val="fr-FR"/>
        </w:rPr>
        <w:t>,</w:t>
      </w:r>
      <w:r w:rsidR="00AC3498" w:rsidRPr="00AA0D29">
        <w:rPr>
          <w:rFonts w:ascii="Calibri" w:eastAsia="Calibri" w:hAnsi="Calibri" w:cs="Times New Roman"/>
          <w:color w:val="auto"/>
          <w:sz w:val="21"/>
          <w:szCs w:val="21"/>
          <w:lang w:val="fr-FR"/>
        </w:rPr>
        <w:t xml:space="preserve"> normes ada</w:t>
      </w:r>
      <w:r w:rsidR="00A95432">
        <w:rPr>
          <w:rFonts w:ascii="Calibri" w:eastAsia="Calibri" w:hAnsi="Calibri" w:cs="Times New Roman"/>
          <w:color w:val="auto"/>
          <w:sz w:val="21"/>
          <w:szCs w:val="21"/>
          <w:lang w:val="fr-FR"/>
        </w:rPr>
        <w:t>ptées en 2014), l’enrichissement alimentaire</w:t>
      </w:r>
      <w:r w:rsidR="00AC3498" w:rsidRPr="00AA0D29">
        <w:rPr>
          <w:rFonts w:ascii="Calibri" w:eastAsia="Calibri" w:hAnsi="Calibri" w:cs="Times New Roman"/>
          <w:color w:val="auto"/>
          <w:sz w:val="21"/>
          <w:szCs w:val="21"/>
          <w:lang w:val="fr-FR"/>
        </w:rPr>
        <w:t xml:space="preserve"> obligatoire du blé en fer et acide fol</w:t>
      </w:r>
      <w:r w:rsidR="00A95432">
        <w:rPr>
          <w:rFonts w:ascii="Calibri" w:eastAsia="Calibri" w:hAnsi="Calibri" w:cs="Times New Roman"/>
          <w:color w:val="auto"/>
          <w:sz w:val="21"/>
          <w:szCs w:val="21"/>
          <w:lang w:val="fr-FR"/>
        </w:rPr>
        <w:t>ique (2012), et l’enrichissement</w:t>
      </w:r>
      <w:r w:rsidR="00AC3498" w:rsidRPr="00AA0D29">
        <w:rPr>
          <w:rFonts w:ascii="Calibri" w:eastAsia="Calibri" w:hAnsi="Calibri" w:cs="Times New Roman"/>
          <w:color w:val="auto"/>
          <w:sz w:val="21"/>
          <w:szCs w:val="21"/>
          <w:lang w:val="fr-FR"/>
        </w:rPr>
        <w:t xml:space="preserve"> d’huile végétale en vitamine A (2012).</w:t>
      </w:r>
    </w:p>
    <w:p w14:paraId="0EA36BDC" w14:textId="77777777" w:rsidR="00BB1F80" w:rsidRDefault="00BB1F80" w:rsidP="00AA0D29">
      <w:pPr>
        <w:rPr>
          <w:rFonts w:ascii="Arial" w:hAnsi="Arial" w:cs="Arial"/>
          <w:color w:val="000000"/>
          <w:sz w:val="20"/>
          <w:szCs w:val="20"/>
          <w:lang w:val="fr-FR"/>
        </w:rPr>
      </w:pPr>
    </w:p>
    <w:p w14:paraId="124B514D" w14:textId="1C4E9B2A" w:rsidR="00AC3498" w:rsidRPr="00AA0D29" w:rsidRDefault="00AA0D29" w:rsidP="00AA0D29">
      <w:pPr>
        <w:rPr>
          <w:rFonts w:ascii="Times New Roman" w:hAnsi="Times New Roman" w:cs="Times New Roman"/>
          <w:b/>
          <w:lang w:val="fr-FR"/>
        </w:rPr>
      </w:pPr>
      <w:r>
        <w:rPr>
          <w:rFonts w:ascii="Times New Roman" w:hAnsi="Times New Roman" w:cs="Times New Roman"/>
          <w:b/>
          <w:lang w:val="fr-FR"/>
        </w:rPr>
        <w:lastRenderedPageBreak/>
        <w:t xml:space="preserve">1.2 </w:t>
      </w:r>
      <w:r>
        <w:rPr>
          <w:rFonts w:ascii="Times New Roman" w:hAnsi="Times New Roman" w:cs="Times New Roman"/>
          <w:b/>
          <w:lang w:val="fr-FR"/>
        </w:rPr>
        <w:tab/>
      </w:r>
      <w:r w:rsidR="000C2FDC">
        <w:rPr>
          <w:rFonts w:ascii="Times New Roman" w:hAnsi="Times New Roman" w:cs="Times New Roman"/>
          <w:b/>
          <w:lang w:val="fr-FR"/>
        </w:rPr>
        <w:t>Contexte</w:t>
      </w:r>
    </w:p>
    <w:p w14:paraId="2ADE52C0" w14:textId="66B89BBF" w:rsidR="00F227CD" w:rsidRPr="00F227CD" w:rsidRDefault="00F227CD" w:rsidP="00F227CD">
      <w:pPr>
        <w:spacing w:after="120" w:line="240" w:lineRule="auto"/>
        <w:jc w:val="both"/>
        <w:rPr>
          <w:rFonts w:ascii="Calibri" w:eastAsia="Calibri" w:hAnsi="Calibri" w:cs="Times New Roman"/>
          <w:sz w:val="21"/>
          <w:szCs w:val="21"/>
          <w:lang w:val="fr-FR"/>
        </w:rPr>
      </w:pPr>
      <w:r w:rsidRPr="00F227CD">
        <w:rPr>
          <w:rFonts w:ascii="Calibri" w:eastAsia="Calibri" w:hAnsi="Calibri" w:cs="Times New Roman"/>
          <w:sz w:val="21"/>
          <w:szCs w:val="21"/>
          <w:lang w:val="fr-FR"/>
        </w:rPr>
        <w:t xml:space="preserve">La Commission </w:t>
      </w:r>
      <w:r w:rsidR="00A80809">
        <w:rPr>
          <w:rFonts w:ascii="Calibri" w:eastAsia="Calibri" w:hAnsi="Calibri" w:cs="Times New Roman"/>
          <w:sz w:val="21"/>
          <w:szCs w:val="21"/>
          <w:lang w:val="fr-FR"/>
        </w:rPr>
        <w:t>E</w:t>
      </w:r>
      <w:r w:rsidRPr="00F227CD">
        <w:rPr>
          <w:rFonts w:ascii="Calibri" w:eastAsia="Calibri" w:hAnsi="Calibri" w:cs="Times New Roman"/>
          <w:sz w:val="21"/>
          <w:szCs w:val="21"/>
          <w:lang w:val="fr-FR"/>
        </w:rPr>
        <w:t xml:space="preserve">uropéenne </w:t>
      </w:r>
      <w:r w:rsidR="00A80809">
        <w:rPr>
          <w:rFonts w:ascii="Calibri" w:eastAsia="Calibri" w:hAnsi="Calibri" w:cs="Times New Roman"/>
          <w:sz w:val="21"/>
          <w:szCs w:val="21"/>
          <w:lang w:val="fr-FR"/>
        </w:rPr>
        <w:t xml:space="preserve">(CE) </w:t>
      </w:r>
      <w:r w:rsidRPr="00F227CD">
        <w:rPr>
          <w:rFonts w:ascii="Calibri" w:eastAsia="Calibri" w:hAnsi="Calibri" w:cs="Times New Roman"/>
          <w:sz w:val="21"/>
          <w:szCs w:val="21"/>
          <w:lang w:val="fr-FR"/>
        </w:rPr>
        <w:t>finance deux projets d</w:t>
      </w:r>
      <w:r w:rsidR="00E6573E">
        <w:rPr>
          <w:rFonts w:ascii="Calibri" w:eastAsia="Calibri" w:hAnsi="Calibri" w:cs="Times New Roman"/>
          <w:sz w:val="21"/>
          <w:szCs w:val="21"/>
          <w:lang w:val="fr-FR"/>
        </w:rPr>
        <w:t>e l’enrichissement</w:t>
      </w:r>
      <w:r w:rsidR="00FC4ADF">
        <w:rPr>
          <w:rFonts w:ascii="Calibri" w:eastAsia="Calibri" w:hAnsi="Calibri" w:cs="Times New Roman"/>
          <w:sz w:val="21"/>
          <w:szCs w:val="21"/>
          <w:lang w:val="fr-FR"/>
        </w:rPr>
        <w:t xml:space="preserve"> de</w:t>
      </w:r>
      <w:r>
        <w:rPr>
          <w:rFonts w:ascii="Calibri" w:eastAsia="Calibri" w:hAnsi="Calibri" w:cs="Times New Roman"/>
          <w:sz w:val="21"/>
          <w:szCs w:val="21"/>
          <w:lang w:val="fr-FR"/>
        </w:rPr>
        <w:t xml:space="preserve"> produits alimentaires au Niger et</w:t>
      </w:r>
      <w:r w:rsidRPr="00F227CD">
        <w:rPr>
          <w:rFonts w:ascii="Calibri" w:eastAsia="Calibri" w:hAnsi="Calibri" w:cs="Times New Roman"/>
          <w:sz w:val="21"/>
          <w:szCs w:val="21"/>
          <w:lang w:val="fr-FR"/>
        </w:rPr>
        <w:t xml:space="preserve"> s’est</w:t>
      </w:r>
      <w:r>
        <w:rPr>
          <w:rFonts w:ascii="Calibri" w:eastAsia="Calibri" w:hAnsi="Calibri" w:cs="Times New Roman"/>
          <w:sz w:val="21"/>
          <w:szCs w:val="21"/>
          <w:lang w:val="fr-FR"/>
        </w:rPr>
        <w:t xml:space="preserve"> engagée aux côtés du Niger</w:t>
      </w:r>
      <w:r w:rsidRPr="00F227CD">
        <w:rPr>
          <w:rFonts w:ascii="Calibri" w:eastAsia="Calibri" w:hAnsi="Calibri" w:cs="Times New Roman"/>
          <w:sz w:val="21"/>
          <w:szCs w:val="21"/>
          <w:lang w:val="fr-FR"/>
        </w:rPr>
        <w:t xml:space="preserve"> dans la lutte contre la sous-nutrition, avec trois priorités stratégiques : a) renforcer la mobilisation et l’engagement politique dans ce domaine ; b) accompagner le changement d’échelle des actions entreprises au niveau national ; et c) contribuer à la généralisation des connaissances en matière de nutrition</w:t>
      </w:r>
      <w:r w:rsidRPr="00F227CD">
        <w:rPr>
          <w:rFonts w:ascii="Calibri" w:eastAsia="Calibri" w:hAnsi="Calibri" w:cs="Times New Roman"/>
          <w:sz w:val="21"/>
          <w:szCs w:val="21"/>
          <w:vertAlign w:val="superscript"/>
          <w:lang w:val="fr-FR"/>
        </w:rPr>
        <w:footnoteReference w:id="1"/>
      </w:r>
      <w:r w:rsidRPr="00F227CD">
        <w:rPr>
          <w:rFonts w:ascii="Calibri" w:eastAsia="Calibri" w:hAnsi="Calibri" w:cs="Times New Roman"/>
          <w:sz w:val="21"/>
          <w:szCs w:val="21"/>
          <w:lang w:val="fr-FR"/>
        </w:rPr>
        <w:t xml:space="preserve">. Le Plan d’Action relatif à la Nutrition de la CE (2014) poursuit la concrétisation de cette démarche. L’un des volets du portefeuille de la CE relatif à la nutrition consiste à soutenir le développement et le changement d’échelle de l’enrichissement des aliments. </w:t>
      </w:r>
    </w:p>
    <w:p w14:paraId="2E194A1F" w14:textId="20C2CA6C" w:rsidR="00F227CD" w:rsidRPr="00F227CD" w:rsidRDefault="00F227CD" w:rsidP="00F227CD">
      <w:pPr>
        <w:spacing w:after="120" w:line="240" w:lineRule="auto"/>
        <w:jc w:val="both"/>
        <w:rPr>
          <w:rFonts w:ascii="Calibri" w:eastAsia="Calibri" w:hAnsi="Calibri" w:cs="Times New Roman"/>
          <w:sz w:val="21"/>
          <w:szCs w:val="21"/>
          <w:lang w:val="fr-FR"/>
        </w:rPr>
      </w:pPr>
      <w:r w:rsidRPr="00F227CD">
        <w:rPr>
          <w:rFonts w:ascii="Calibri" w:eastAsia="Calibri" w:hAnsi="Calibri" w:cs="Times New Roman"/>
          <w:sz w:val="21"/>
          <w:szCs w:val="21"/>
          <w:lang w:val="fr-FR"/>
        </w:rPr>
        <w:t>Afin de renforcer les capacités institutionnelles et techniques des pays bénéficiaires dans le domaine de l’enrichissement des aliments, en décembre 2015 la CE a institué le Service de Conseil pour l’Enrichissement Alimentaire (</w:t>
      </w:r>
      <w:r w:rsidRPr="00AA0D29">
        <w:rPr>
          <w:rFonts w:ascii="Calibri" w:eastAsia="Calibri" w:hAnsi="Calibri" w:cs="Times New Roman"/>
          <w:sz w:val="21"/>
          <w:szCs w:val="21"/>
          <w:lang w:val="fr-FR"/>
        </w:rPr>
        <w:t>Food Fo</w:t>
      </w:r>
      <w:r w:rsidR="00672250">
        <w:rPr>
          <w:rFonts w:ascii="Calibri" w:eastAsia="Calibri" w:hAnsi="Calibri" w:cs="Times New Roman"/>
          <w:sz w:val="21"/>
          <w:szCs w:val="21"/>
          <w:lang w:val="fr-FR"/>
        </w:rPr>
        <w:t>rtification</w:t>
      </w:r>
      <w:r w:rsidRPr="00AA0D29">
        <w:rPr>
          <w:rFonts w:ascii="Calibri" w:eastAsia="Calibri" w:hAnsi="Calibri" w:cs="Times New Roman"/>
          <w:sz w:val="21"/>
          <w:szCs w:val="21"/>
          <w:lang w:val="fr-FR"/>
        </w:rPr>
        <w:t xml:space="preserve"> Advisory Services</w:t>
      </w:r>
      <w:r w:rsidRPr="00F227CD">
        <w:rPr>
          <w:rFonts w:ascii="Calibri" w:eastAsia="Calibri" w:hAnsi="Calibri" w:cs="Times New Roman"/>
          <w:sz w:val="21"/>
          <w:szCs w:val="21"/>
          <w:lang w:val="fr-FR"/>
        </w:rPr>
        <w:t>, 2FAS)</w:t>
      </w:r>
      <w:r w:rsidRPr="00A95432">
        <w:rPr>
          <w:rFonts w:ascii="Calibri" w:eastAsia="Calibri" w:hAnsi="Calibri" w:cs="Times New Roman"/>
          <w:sz w:val="21"/>
          <w:szCs w:val="21"/>
          <w:vertAlign w:val="superscript"/>
          <w:lang w:val="fr-FR"/>
        </w:rPr>
        <w:footnoteReference w:id="2"/>
      </w:r>
      <w:r w:rsidRPr="00F227CD">
        <w:rPr>
          <w:rFonts w:ascii="Calibri" w:eastAsia="Calibri" w:hAnsi="Calibri" w:cs="Times New Roman"/>
          <w:sz w:val="21"/>
          <w:szCs w:val="21"/>
          <w:lang w:val="fr-FR"/>
        </w:rPr>
        <w:t xml:space="preserve">. En 2017, le 2FAS a entamé une </w:t>
      </w:r>
      <w:r>
        <w:rPr>
          <w:rFonts w:ascii="Calibri" w:eastAsia="Calibri" w:hAnsi="Calibri" w:cs="Times New Roman"/>
          <w:sz w:val="21"/>
          <w:szCs w:val="21"/>
          <w:lang w:val="fr-FR"/>
        </w:rPr>
        <w:t xml:space="preserve">mission au Niger </w:t>
      </w:r>
      <w:r w:rsidRPr="00F227CD">
        <w:rPr>
          <w:rFonts w:ascii="Calibri" w:eastAsia="Calibri" w:hAnsi="Calibri" w:cs="Times New Roman"/>
          <w:sz w:val="21"/>
          <w:szCs w:val="21"/>
          <w:lang w:val="fr-FR"/>
        </w:rPr>
        <w:t>avec l’objectif de faire connaissance avec les partenaires et débuter de l’assistance technique sur l’enrichissement alimentaire financé par la CE</w:t>
      </w:r>
      <w:r>
        <w:rPr>
          <w:rFonts w:ascii="Calibri" w:eastAsia="Calibri" w:hAnsi="Calibri" w:cs="Times New Roman"/>
          <w:sz w:val="21"/>
          <w:szCs w:val="21"/>
          <w:lang w:val="fr-FR"/>
        </w:rPr>
        <w:t>.</w:t>
      </w:r>
      <w:r w:rsidRPr="00F227CD">
        <w:rPr>
          <w:rFonts w:ascii="Calibri" w:eastAsia="Calibri" w:hAnsi="Calibri" w:cs="Times New Roman"/>
          <w:sz w:val="21"/>
          <w:szCs w:val="21"/>
          <w:lang w:val="fr-FR"/>
        </w:rPr>
        <w:t xml:space="preserve"> </w:t>
      </w:r>
      <w:r>
        <w:rPr>
          <w:rFonts w:ascii="Calibri" w:eastAsia="Calibri" w:hAnsi="Calibri" w:cs="Times New Roman"/>
          <w:sz w:val="21"/>
          <w:szCs w:val="21"/>
          <w:lang w:val="fr-FR"/>
        </w:rPr>
        <w:t xml:space="preserve">La </w:t>
      </w:r>
      <w:r w:rsidRPr="00F227CD">
        <w:rPr>
          <w:rFonts w:ascii="Calibri" w:eastAsia="Calibri" w:hAnsi="Calibri" w:cs="Times New Roman"/>
          <w:sz w:val="21"/>
          <w:szCs w:val="21"/>
          <w:lang w:val="fr-FR"/>
        </w:rPr>
        <w:t xml:space="preserve">mission a </w:t>
      </w:r>
      <w:r w:rsidR="00D37EC5">
        <w:rPr>
          <w:rFonts w:ascii="Calibri" w:eastAsia="Calibri" w:hAnsi="Calibri" w:cs="Times New Roman"/>
          <w:sz w:val="21"/>
          <w:szCs w:val="21"/>
          <w:lang w:val="fr-FR"/>
        </w:rPr>
        <w:t>produit une version préliminaire du profil de pays sur l</w:t>
      </w:r>
      <w:r w:rsidR="008F5735">
        <w:rPr>
          <w:rFonts w:ascii="Calibri" w:eastAsia="Calibri" w:hAnsi="Calibri" w:cs="Times New Roman"/>
          <w:sz w:val="21"/>
          <w:szCs w:val="21"/>
          <w:lang w:val="fr-FR"/>
        </w:rPr>
        <w:t>’état des lieux de l</w:t>
      </w:r>
      <w:r w:rsidR="00E6573E">
        <w:rPr>
          <w:rFonts w:ascii="Calibri" w:eastAsia="Calibri" w:hAnsi="Calibri" w:cs="Times New Roman"/>
          <w:sz w:val="21"/>
          <w:szCs w:val="21"/>
          <w:lang w:val="fr-FR"/>
        </w:rPr>
        <w:t>’enrichissement</w:t>
      </w:r>
      <w:r w:rsidR="00D37EC5">
        <w:rPr>
          <w:rFonts w:ascii="Calibri" w:eastAsia="Calibri" w:hAnsi="Calibri" w:cs="Times New Roman"/>
          <w:sz w:val="21"/>
          <w:szCs w:val="21"/>
          <w:lang w:val="fr-FR"/>
        </w:rPr>
        <w:t xml:space="preserve"> alimentaire au Niger et a </w:t>
      </w:r>
      <w:r>
        <w:rPr>
          <w:rFonts w:ascii="Calibri" w:eastAsia="Calibri" w:hAnsi="Calibri" w:cs="Times New Roman"/>
          <w:sz w:val="21"/>
          <w:szCs w:val="21"/>
          <w:lang w:val="fr-FR"/>
        </w:rPr>
        <w:t xml:space="preserve">fait une analyse préalable de </w:t>
      </w:r>
      <w:r w:rsidRPr="00F227CD">
        <w:rPr>
          <w:rFonts w:ascii="Calibri" w:eastAsia="Calibri" w:hAnsi="Calibri" w:cs="Times New Roman"/>
          <w:sz w:val="21"/>
          <w:szCs w:val="21"/>
          <w:lang w:val="fr-FR"/>
        </w:rPr>
        <w:t>l’identification des besoins en renforcemen</w:t>
      </w:r>
      <w:r>
        <w:rPr>
          <w:rFonts w:ascii="Calibri" w:eastAsia="Calibri" w:hAnsi="Calibri" w:cs="Times New Roman"/>
          <w:sz w:val="21"/>
          <w:szCs w:val="21"/>
          <w:lang w:val="fr-FR"/>
        </w:rPr>
        <w:t>t des capacités</w:t>
      </w:r>
      <w:r w:rsidR="00D37EC5">
        <w:rPr>
          <w:rFonts w:ascii="Calibri" w:eastAsia="Calibri" w:hAnsi="Calibri" w:cs="Times New Roman"/>
          <w:sz w:val="21"/>
          <w:szCs w:val="21"/>
          <w:lang w:val="fr-FR"/>
        </w:rPr>
        <w:t xml:space="preserve"> quant </w:t>
      </w:r>
      <w:r w:rsidR="00992B95">
        <w:rPr>
          <w:rFonts w:ascii="Calibri" w:eastAsia="Calibri" w:hAnsi="Calibri" w:cs="Times New Roman"/>
          <w:sz w:val="21"/>
          <w:szCs w:val="21"/>
          <w:lang w:val="fr-FR"/>
        </w:rPr>
        <w:t>à</w:t>
      </w:r>
      <w:r w:rsidR="00E6573E">
        <w:rPr>
          <w:rFonts w:ascii="Calibri" w:eastAsia="Calibri" w:hAnsi="Calibri" w:cs="Times New Roman"/>
          <w:sz w:val="21"/>
          <w:szCs w:val="21"/>
          <w:lang w:val="fr-FR"/>
        </w:rPr>
        <w:t xml:space="preserve"> l’enrichissement </w:t>
      </w:r>
      <w:r w:rsidR="00D37EC5">
        <w:rPr>
          <w:rFonts w:ascii="Calibri" w:eastAsia="Calibri" w:hAnsi="Calibri" w:cs="Times New Roman"/>
          <w:sz w:val="21"/>
          <w:szCs w:val="21"/>
          <w:lang w:val="fr-FR"/>
        </w:rPr>
        <w:t>alimentaire au Niger</w:t>
      </w:r>
      <w:r w:rsidRPr="00F227CD">
        <w:rPr>
          <w:rFonts w:ascii="Calibri" w:eastAsia="Calibri" w:hAnsi="Calibri" w:cs="Times New Roman"/>
          <w:sz w:val="21"/>
          <w:szCs w:val="21"/>
          <w:lang w:val="fr-FR"/>
        </w:rPr>
        <w:t xml:space="preserve"> ( « </w:t>
      </w:r>
      <w:r w:rsidR="00A80809">
        <w:rPr>
          <w:rFonts w:ascii="Calibri" w:eastAsia="Calibri" w:hAnsi="Calibri" w:cs="Times New Roman"/>
          <w:sz w:val="21"/>
          <w:szCs w:val="21"/>
          <w:lang w:val="fr-FR"/>
        </w:rPr>
        <w:t>Analyse</w:t>
      </w:r>
      <w:r w:rsidRPr="00F227CD">
        <w:rPr>
          <w:rFonts w:ascii="Calibri" w:eastAsia="Calibri" w:hAnsi="Calibri" w:cs="Times New Roman"/>
          <w:sz w:val="21"/>
          <w:szCs w:val="21"/>
          <w:lang w:val="fr-FR"/>
        </w:rPr>
        <w:t xml:space="preserve"> SWOT »</w:t>
      </w:r>
      <w:r w:rsidR="00D37EC5">
        <w:rPr>
          <w:rFonts w:ascii="Calibri" w:eastAsia="Calibri" w:hAnsi="Calibri" w:cs="Times New Roman"/>
          <w:sz w:val="21"/>
          <w:szCs w:val="21"/>
          <w:lang w:val="fr-FR"/>
        </w:rPr>
        <w:t xml:space="preserve"> sur </w:t>
      </w:r>
      <w:r w:rsidR="00A80809">
        <w:rPr>
          <w:rFonts w:ascii="Calibri" w:eastAsia="Calibri" w:hAnsi="Calibri" w:cs="Times New Roman"/>
          <w:sz w:val="21"/>
          <w:szCs w:val="21"/>
          <w:lang w:val="fr-FR"/>
        </w:rPr>
        <w:t>l</w:t>
      </w:r>
      <w:r w:rsidR="00D37EC5">
        <w:rPr>
          <w:rFonts w:ascii="Calibri" w:eastAsia="Calibri" w:hAnsi="Calibri" w:cs="Times New Roman"/>
          <w:sz w:val="21"/>
          <w:szCs w:val="21"/>
          <w:lang w:val="fr-FR"/>
        </w:rPr>
        <w:t>es f</w:t>
      </w:r>
      <w:r w:rsidR="00D37EC5" w:rsidRPr="00F227CD">
        <w:rPr>
          <w:rFonts w:ascii="Calibri" w:eastAsia="Calibri" w:hAnsi="Calibri" w:cs="Times New Roman"/>
          <w:sz w:val="21"/>
          <w:szCs w:val="21"/>
          <w:lang w:val="fr-FR"/>
        </w:rPr>
        <w:t>orce</w:t>
      </w:r>
      <w:r w:rsidR="00D37EC5">
        <w:rPr>
          <w:rFonts w:ascii="Calibri" w:eastAsia="Calibri" w:hAnsi="Calibri" w:cs="Times New Roman"/>
          <w:sz w:val="21"/>
          <w:szCs w:val="21"/>
          <w:lang w:val="fr-FR"/>
        </w:rPr>
        <w:t>s</w:t>
      </w:r>
      <w:r w:rsidR="00D37EC5" w:rsidRPr="00F227CD">
        <w:rPr>
          <w:rFonts w:ascii="Calibri" w:eastAsia="Calibri" w:hAnsi="Calibri" w:cs="Times New Roman"/>
          <w:sz w:val="21"/>
          <w:szCs w:val="21"/>
          <w:lang w:val="fr-FR"/>
        </w:rPr>
        <w:t xml:space="preserve">, </w:t>
      </w:r>
      <w:r w:rsidR="00A80809">
        <w:rPr>
          <w:rFonts w:ascii="Calibri" w:eastAsia="Calibri" w:hAnsi="Calibri" w:cs="Times New Roman"/>
          <w:sz w:val="21"/>
          <w:szCs w:val="21"/>
          <w:lang w:val="fr-FR"/>
        </w:rPr>
        <w:t>l</w:t>
      </w:r>
      <w:r w:rsidR="00D37EC5">
        <w:rPr>
          <w:rFonts w:ascii="Calibri" w:eastAsia="Calibri" w:hAnsi="Calibri" w:cs="Times New Roman"/>
          <w:sz w:val="21"/>
          <w:szCs w:val="21"/>
          <w:lang w:val="fr-FR"/>
        </w:rPr>
        <w:t xml:space="preserve">es </w:t>
      </w:r>
      <w:r w:rsidR="00D37EC5" w:rsidRPr="00F227CD">
        <w:rPr>
          <w:rFonts w:ascii="Calibri" w:eastAsia="Calibri" w:hAnsi="Calibri" w:cs="Times New Roman"/>
          <w:sz w:val="21"/>
          <w:szCs w:val="21"/>
          <w:lang w:val="fr-FR"/>
        </w:rPr>
        <w:t>faiblesse</w:t>
      </w:r>
      <w:r w:rsidR="00D37EC5">
        <w:rPr>
          <w:rFonts w:ascii="Calibri" w:eastAsia="Calibri" w:hAnsi="Calibri" w:cs="Times New Roman"/>
          <w:sz w:val="21"/>
          <w:szCs w:val="21"/>
          <w:lang w:val="fr-FR"/>
        </w:rPr>
        <w:t>s</w:t>
      </w:r>
      <w:r w:rsidR="00D37EC5" w:rsidRPr="00F227CD">
        <w:rPr>
          <w:rFonts w:ascii="Calibri" w:eastAsia="Calibri" w:hAnsi="Calibri" w:cs="Times New Roman"/>
          <w:sz w:val="21"/>
          <w:szCs w:val="21"/>
          <w:lang w:val="fr-FR"/>
        </w:rPr>
        <w:t>,</w:t>
      </w:r>
      <w:r w:rsidR="00283609">
        <w:rPr>
          <w:rFonts w:ascii="Calibri" w:eastAsia="Calibri" w:hAnsi="Calibri" w:cs="Times New Roman"/>
          <w:sz w:val="21"/>
          <w:szCs w:val="21"/>
          <w:lang w:val="fr-FR"/>
        </w:rPr>
        <w:t xml:space="preserve"> o</w:t>
      </w:r>
      <w:r w:rsidR="00283609" w:rsidRPr="00F227CD">
        <w:rPr>
          <w:rFonts w:ascii="Calibri" w:eastAsia="Calibri" w:hAnsi="Calibri" w:cs="Times New Roman"/>
          <w:sz w:val="21"/>
          <w:szCs w:val="21"/>
          <w:lang w:val="fr-FR"/>
        </w:rPr>
        <w:t>pportunités</w:t>
      </w:r>
      <w:r w:rsidR="00D37EC5" w:rsidRPr="00F227CD">
        <w:rPr>
          <w:rFonts w:ascii="Calibri" w:eastAsia="Calibri" w:hAnsi="Calibri" w:cs="Times New Roman"/>
          <w:sz w:val="21"/>
          <w:szCs w:val="21"/>
          <w:lang w:val="fr-FR"/>
        </w:rPr>
        <w:t xml:space="preserve"> et menace</w:t>
      </w:r>
      <w:r w:rsidR="00D37EC5">
        <w:rPr>
          <w:rFonts w:ascii="Calibri" w:eastAsia="Calibri" w:hAnsi="Calibri" w:cs="Times New Roman"/>
          <w:sz w:val="21"/>
          <w:szCs w:val="21"/>
          <w:lang w:val="fr-FR"/>
        </w:rPr>
        <w:t>s</w:t>
      </w:r>
      <w:r w:rsidRPr="00F227CD">
        <w:rPr>
          <w:rFonts w:ascii="Calibri" w:eastAsia="Calibri" w:hAnsi="Calibri" w:cs="Times New Roman"/>
          <w:sz w:val="21"/>
          <w:szCs w:val="21"/>
          <w:lang w:val="fr-FR"/>
        </w:rPr>
        <w:t xml:space="preserve">).  </w:t>
      </w:r>
    </w:p>
    <w:p w14:paraId="0849D519" w14:textId="3DEA027F" w:rsidR="00F227CD" w:rsidRPr="00F227CD" w:rsidRDefault="00A80809" w:rsidP="007533CC">
      <w:pPr>
        <w:spacing w:after="60"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Une</w:t>
      </w:r>
      <w:r w:rsidR="007533CC">
        <w:rPr>
          <w:rFonts w:ascii="Calibri" w:eastAsia="Calibri" w:hAnsi="Calibri" w:cs="Times New Roman"/>
          <w:sz w:val="21"/>
          <w:szCs w:val="21"/>
          <w:lang w:val="fr-FR"/>
        </w:rPr>
        <w:t xml:space="preserve"> deuxième mission </w:t>
      </w:r>
      <w:r w:rsidR="00FC69D6">
        <w:rPr>
          <w:rFonts w:ascii="Calibri" w:eastAsia="Calibri" w:hAnsi="Calibri" w:cs="Times New Roman"/>
          <w:sz w:val="21"/>
          <w:szCs w:val="21"/>
          <w:lang w:val="fr-FR"/>
        </w:rPr>
        <w:t xml:space="preserve">a été effectuée </w:t>
      </w:r>
      <w:r w:rsidR="007533CC">
        <w:rPr>
          <w:rFonts w:ascii="Calibri" w:eastAsia="Calibri" w:hAnsi="Calibri" w:cs="Times New Roman"/>
          <w:sz w:val="21"/>
          <w:szCs w:val="21"/>
          <w:lang w:val="fr-FR"/>
        </w:rPr>
        <w:t>par</w:t>
      </w:r>
      <w:r w:rsidR="00F227CD" w:rsidRPr="00F227CD">
        <w:rPr>
          <w:rFonts w:ascii="Calibri" w:eastAsia="Calibri" w:hAnsi="Calibri" w:cs="Times New Roman"/>
          <w:sz w:val="21"/>
          <w:szCs w:val="21"/>
          <w:lang w:val="fr-FR"/>
        </w:rPr>
        <w:t xml:space="preserve"> </w:t>
      </w:r>
      <w:r w:rsidR="00B844F8">
        <w:rPr>
          <w:rFonts w:ascii="Calibri" w:eastAsia="Calibri" w:hAnsi="Calibri" w:cs="Times New Roman"/>
          <w:sz w:val="21"/>
          <w:szCs w:val="21"/>
          <w:lang w:val="fr-FR"/>
        </w:rPr>
        <w:t>l'</w:t>
      </w:r>
      <w:r w:rsidR="00F227CD" w:rsidRPr="00F227CD">
        <w:rPr>
          <w:rFonts w:ascii="Calibri" w:eastAsia="Calibri" w:hAnsi="Calibri" w:cs="Times New Roman"/>
          <w:sz w:val="21"/>
          <w:szCs w:val="21"/>
          <w:lang w:val="fr-FR"/>
        </w:rPr>
        <w:t>expert responsable du Niger</w:t>
      </w:r>
      <w:r>
        <w:rPr>
          <w:rFonts w:ascii="Calibri" w:eastAsia="Calibri" w:hAnsi="Calibri" w:cs="Times New Roman"/>
          <w:sz w:val="21"/>
          <w:szCs w:val="21"/>
          <w:lang w:val="fr-FR"/>
        </w:rPr>
        <w:t xml:space="preserve"> au sein de l'équipe 2FAS </w:t>
      </w:r>
      <w:r w:rsidR="00F227CD" w:rsidRPr="00F227CD">
        <w:rPr>
          <w:rFonts w:ascii="Calibri" w:eastAsia="Calibri" w:hAnsi="Calibri" w:cs="Times New Roman"/>
          <w:sz w:val="21"/>
          <w:szCs w:val="21"/>
          <w:lang w:val="fr-FR"/>
        </w:rPr>
        <w:t>du 23 au 29 juin 2018</w:t>
      </w:r>
      <w:r w:rsidR="00FC69D6">
        <w:rPr>
          <w:rFonts w:ascii="Calibri" w:eastAsia="Calibri" w:hAnsi="Calibri" w:cs="Times New Roman"/>
          <w:sz w:val="21"/>
          <w:szCs w:val="21"/>
          <w:lang w:val="fr-FR"/>
        </w:rPr>
        <w:t>,</w:t>
      </w:r>
      <w:r w:rsidR="00F227CD" w:rsidRPr="00F227CD">
        <w:rPr>
          <w:rFonts w:ascii="Calibri" w:eastAsia="Calibri" w:hAnsi="Calibri" w:cs="Times New Roman"/>
          <w:sz w:val="21"/>
          <w:szCs w:val="21"/>
          <w:lang w:val="fr-FR"/>
        </w:rPr>
        <w:t xml:space="preserve"> </w:t>
      </w:r>
      <w:r w:rsidR="00FC69D6">
        <w:rPr>
          <w:rFonts w:ascii="Calibri" w:eastAsia="Calibri" w:hAnsi="Calibri" w:cs="Times New Roman"/>
          <w:sz w:val="21"/>
          <w:szCs w:val="21"/>
          <w:lang w:val="fr-FR"/>
        </w:rPr>
        <w:t>afin de</w:t>
      </w:r>
      <w:r w:rsidR="00F227CD" w:rsidRPr="00F227CD">
        <w:rPr>
          <w:rFonts w:ascii="Calibri" w:eastAsia="Calibri" w:hAnsi="Calibri" w:cs="Times New Roman"/>
          <w:sz w:val="21"/>
          <w:szCs w:val="21"/>
          <w:lang w:val="fr-FR"/>
        </w:rPr>
        <w:t xml:space="preserve"> </w:t>
      </w:r>
      <w:r>
        <w:rPr>
          <w:rFonts w:ascii="Calibri" w:eastAsia="Calibri" w:hAnsi="Calibri" w:cs="Times New Roman"/>
          <w:sz w:val="21"/>
          <w:szCs w:val="21"/>
          <w:lang w:val="fr-FR"/>
        </w:rPr>
        <w:t>réaliser</w:t>
      </w:r>
      <w:r w:rsidR="00F227CD" w:rsidRPr="00F227CD">
        <w:rPr>
          <w:rFonts w:ascii="Calibri" w:eastAsia="Calibri" w:hAnsi="Calibri" w:cs="Times New Roman"/>
          <w:sz w:val="21"/>
          <w:szCs w:val="21"/>
          <w:lang w:val="fr-FR"/>
        </w:rPr>
        <w:t xml:space="preserve"> l'examen technique des deux projets </w:t>
      </w:r>
      <w:r w:rsidR="00E6573E">
        <w:rPr>
          <w:rFonts w:ascii="Calibri" w:eastAsia="Calibri" w:hAnsi="Calibri" w:cs="Times New Roman"/>
          <w:sz w:val="21"/>
          <w:szCs w:val="21"/>
          <w:lang w:val="fr-FR"/>
        </w:rPr>
        <w:t>de l’enrichissement</w:t>
      </w:r>
      <w:r w:rsidR="00FC69D6">
        <w:rPr>
          <w:rFonts w:ascii="Calibri" w:eastAsia="Calibri" w:hAnsi="Calibri" w:cs="Times New Roman"/>
          <w:sz w:val="21"/>
          <w:szCs w:val="21"/>
          <w:lang w:val="fr-FR"/>
        </w:rPr>
        <w:t xml:space="preserve"> alimentaire en cours financés par CE, et </w:t>
      </w:r>
      <w:r w:rsidR="00992B95">
        <w:rPr>
          <w:rFonts w:ascii="Calibri" w:eastAsia="Calibri" w:hAnsi="Calibri" w:cs="Times New Roman"/>
          <w:sz w:val="21"/>
          <w:szCs w:val="21"/>
          <w:lang w:val="fr-FR"/>
        </w:rPr>
        <w:t>a</w:t>
      </w:r>
      <w:r w:rsidR="00F227CD" w:rsidRPr="00F227CD">
        <w:rPr>
          <w:rFonts w:ascii="Calibri" w:eastAsia="Calibri" w:hAnsi="Calibri" w:cs="Times New Roman"/>
          <w:sz w:val="21"/>
          <w:szCs w:val="21"/>
          <w:lang w:val="fr-FR"/>
        </w:rPr>
        <w:t xml:space="preserve"> fourni un appui technique </w:t>
      </w:r>
      <w:r w:rsidR="007533CC">
        <w:rPr>
          <w:rFonts w:ascii="Calibri" w:eastAsia="Calibri" w:hAnsi="Calibri" w:cs="Times New Roman"/>
          <w:sz w:val="21"/>
          <w:szCs w:val="21"/>
          <w:lang w:val="fr-FR"/>
        </w:rPr>
        <w:t>pour finaliser le</w:t>
      </w:r>
      <w:r w:rsidR="00F227CD" w:rsidRPr="00F227CD">
        <w:rPr>
          <w:rFonts w:ascii="Calibri" w:eastAsia="Calibri" w:hAnsi="Calibri" w:cs="Times New Roman"/>
          <w:sz w:val="21"/>
          <w:szCs w:val="21"/>
          <w:lang w:val="fr-FR"/>
        </w:rPr>
        <w:t xml:space="preserve"> profil </w:t>
      </w:r>
      <w:r w:rsidR="00FC69D6">
        <w:rPr>
          <w:rFonts w:ascii="Calibri" w:eastAsia="Calibri" w:hAnsi="Calibri" w:cs="Times New Roman"/>
          <w:sz w:val="21"/>
          <w:szCs w:val="21"/>
          <w:lang w:val="fr-FR"/>
        </w:rPr>
        <w:t xml:space="preserve">pays </w:t>
      </w:r>
      <w:r w:rsidR="00F227CD" w:rsidRPr="00F227CD">
        <w:rPr>
          <w:rFonts w:ascii="Calibri" w:eastAsia="Calibri" w:hAnsi="Calibri" w:cs="Times New Roman"/>
          <w:sz w:val="21"/>
          <w:szCs w:val="21"/>
          <w:lang w:val="fr-FR"/>
        </w:rPr>
        <w:t>et l'analyse SWOT</w:t>
      </w:r>
      <w:r w:rsidR="007533CC">
        <w:rPr>
          <w:rFonts w:ascii="Calibri" w:eastAsia="Calibri" w:hAnsi="Calibri" w:cs="Times New Roman"/>
          <w:sz w:val="21"/>
          <w:szCs w:val="21"/>
          <w:lang w:val="fr-FR"/>
        </w:rPr>
        <w:t xml:space="preserve">. </w:t>
      </w:r>
    </w:p>
    <w:p w14:paraId="3626EEB9" w14:textId="1DE1C156" w:rsidR="007533CC" w:rsidRPr="00AA0D29" w:rsidRDefault="00F227CD" w:rsidP="00A95432">
      <w:pPr>
        <w:spacing w:before="240" w:after="12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L</w:t>
      </w:r>
      <w:r w:rsidR="00B844F8">
        <w:rPr>
          <w:rFonts w:ascii="Calibri" w:eastAsia="Calibri" w:hAnsi="Calibri" w:cs="Times New Roman"/>
          <w:sz w:val="21"/>
          <w:szCs w:val="21"/>
          <w:lang w:val="fr-FR"/>
        </w:rPr>
        <w:t xml:space="preserve">es deux </w:t>
      </w:r>
      <w:r w:rsidRPr="00AA0D29">
        <w:rPr>
          <w:rFonts w:ascii="Calibri" w:eastAsia="Calibri" w:hAnsi="Calibri" w:cs="Times New Roman"/>
          <w:sz w:val="21"/>
          <w:szCs w:val="21"/>
          <w:lang w:val="fr-FR"/>
        </w:rPr>
        <w:t>mission</w:t>
      </w:r>
      <w:r w:rsidR="00B844F8">
        <w:rPr>
          <w:rFonts w:ascii="Calibri" w:eastAsia="Calibri" w:hAnsi="Calibri" w:cs="Times New Roman"/>
          <w:sz w:val="21"/>
          <w:szCs w:val="21"/>
          <w:lang w:val="fr-FR"/>
        </w:rPr>
        <w:t>s</w:t>
      </w:r>
      <w:r w:rsidRPr="00AA0D29">
        <w:rPr>
          <w:rFonts w:ascii="Calibri" w:eastAsia="Calibri" w:hAnsi="Calibri" w:cs="Times New Roman"/>
          <w:sz w:val="21"/>
          <w:szCs w:val="21"/>
          <w:lang w:val="fr-FR"/>
        </w:rPr>
        <w:t xml:space="preserve"> s</w:t>
      </w:r>
      <w:r w:rsidR="00B844F8">
        <w:rPr>
          <w:rFonts w:ascii="Calibri" w:eastAsia="Calibri" w:hAnsi="Calibri" w:cs="Times New Roman"/>
          <w:sz w:val="21"/>
          <w:szCs w:val="21"/>
          <w:lang w:val="fr-FR"/>
        </w:rPr>
        <w:t xml:space="preserve">e sont </w:t>
      </w:r>
      <w:r w:rsidRPr="00AA0D29">
        <w:rPr>
          <w:rFonts w:ascii="Calibri" w:eastAsia="Calibri" w:hAnsi="Calibri" w:cs="Times New Roman"/>
          <w:sz w:val="21"/>
          <w:szCs w:val="21"/>
          <w:lang w:val="fr-FR"/>
        </w:rPr>
        <w:t>entretenu</w:t>
      </w:r>
      <w:r w:rsidR="00E32DCC">
        <w:rPr>
          <w:rFonts w:ascii="Calibri" w:eastAsia="Calibri" w:hAnsi="Calibri" w:cs="Times New Roman"/>
          <w:sz w:val="21"/>
          <w:szCs w:val="21"/>
          <w:lang w:val="fr-FR"/>
        </w:rPr>
        <w:t>es</w:t>
      </w:r>
      <w:r w:rsidR="00B844F8">
        <w:rPr>
          <w:rFonts w:ascii="Calibri" w:eastAsia="Calibri" w:hAnsi="Calibri" w:cs="Times New Roman"/>
          <w:sz w:val="21"/>
          <w:szCs w:val="21"/>
          <w:lang w:val="fr-FR"/>
        </w:rPr>
        <w:t xml:space="preserve"> </w:t>
      </w:r>
      <w:r w:rsidR="00B844F8" w:rsidRPr="00AA0D29">
        <w:rPr>
          <w:rFonts w:ascii="Calibri" w:eastAsia="Calibri" w:hAnsi="Calibri" w:cs="Times New Roman"/>
          <w:sz w:val="21"/>
          <w:szCs w:val="21"/>
          <w:lang w:val="fr-FR"/>
        </w:rPr>
        <w:t xml:space="preserve">avec les principales parties prenantes </w:t>
      </w:r>
      <w:r w:rsidR="00E6573E">
        <w:rPr>
          <w:rFonts w:ascii="Calibri" w:eastAsia="Calibri" w:hAnsi="Calibri" w:cs="Times New Roman"/>
          <w:sz w:val="21"/>
          <w:szCs w:val="21"/>
          <w:lang w:val="fr-FR"/>
        </w:rPr>
        <w:t>de l’enrichissement</w:t>
      </w:r>
      <w:r w:rsidR="00B844F8">
        <w:rPr>
          <w:rFonts w:ascii="Calibri" w:eastAsia="Calibri" w:hAnsi="Calibri" w:cs="Times New Roman"/>
          <w:sz w:val="21"/>
          <w:szCs w:val="21"/>
          <w:lang w:val="fr-FR"/>
        </w:rPr>
        <w:t xml:space="preserve"> alimentaire au Niger </w:t>
      </w:r>
      <w:r w:rsidR="007533CC" w:rsidRPr="00AA0D29">
        <w:rPr>
          <w:rFonts w:ascii="Calibri" w:eastAsia="Calibri" w:hAnsi="Calibri" w:cs="Times New Roman"/>
          <w:sz w:val="21"/>
          <w:szCs w:val="21"/>
          <w:lang w:val="fr-FR"/>
        </w:rPr>
        <w:t>:</w:t>
      </w:r>
    </w:p>
    <w:p w14:paraId="4E63BC17" w14:textId="61FAF5FD" w:rsidR="00F227CD" w:rsidRPr="00F227CD" w:rsidRDefault="00F227CD" w:rsidP="001451C4">
      <w:pPr>
        <w:numPr>
          <w:ilvl w:val="1"/>
          <w:numId w:val="2"/>
        </w:numPr>
        <w:spacing w:before="120" w:after="120" w:line="240" w:lineRule="auto"/>
        <w:ind w:left="723"/>
        <w:rPr>
          <w:rFonts w:ascii="Calibri" w:eastAsia="Calibri" w:hAnsi="Calibri" w:cs="Calibri"/>
          <w:b/>
          <w:sz w:val="21"/>
          <w:szCs w:val="21"/>
          <w:lang w:val="fr-FR"/>
        </w:rPr>
      </w:pPr>
      <w:r w:rsidRPr="00F227CD">
        <w:rPr>
          <w:rFonts w:ascii="Calibri" w:eastAsia="Calibri" w:hAnsi="Calibri" w:cs="Calibri"/>
          <w:b/>
          <w:sz w:val="21"/>
          <w:szCs w:val="21"/>
          <w:lang w:val="fr-FR"/>
        </w:rPr>
        <w:t>Partenaires Techniques et Financier</w:t>
      </w:r>
      <w:r w:rsidR="00B844F8">
        <w:rPr>
          <w:rFonts w:ascii="Calibri" w:eastAsia="Calibri" w:hAnsi="Calibri" w:cs="Calibri"/>
          <w:b/>
          <w:sz w:val="21"/>
          <w:szCs w:val="21"/>
          <w:lang w:val="fr-FR"/>
        </w:rPr>
        <w:t>s</w:t>
      </w:r>
      <w:r w:rsidRPr="00F227CD">
        <w:rPr>
          <w:rFonts w:ascii="Calibri" w:eastAsia="Calibri" w:hAnsi="Calibri" w:cs="Calibri"/>
          <w:b/>
          <w:sz w:val="21"/>
          <w:szCs w:val="21"/>
          <w:lang w:val="fr-FR"/>
        </w:rPr>
        <w:t xml:space="preserve"> : </w:t>
      </w:r>
      <w:r w:rsidRPr="00A95432">
        <w:rPr>
          <w:rFonts w:ascii="Calibri" w:eastAsia="Calibri" w:hAnsi="Calibri" w:cs="Calibri"/>
          <w:sz w:val="21"/>
          <w:szCs w:val="21"/>
          <w:lang w:val="fr-FR"/>
        </w:rPr>
        <w:t xml:space="preserve">DUE, GRET, </w:t>
      </w:r>
      <w:r w:rsidR="007533CC" w:rsidRPr="00A95432">
        <w:rPr>
          <w:rFonts w:ascii="Calibri" w:eastAsia="Calibri" w:hAnsi="Calibri" w:cs="Calibri"/>
          <w:sz w:val="21"/>
          <w:szCs w:val="21"/>
          <w:lang w:val="fr-FR"/>
        </w:rPr>
        <w:t>PAM, FAO</w:t>
      </w:r>
      <w:r w:rsidRPr="00A95432">
        <w:rPr>
          <w:rFonts w:ascii="Calibri" w:eastAsia="Calibri" w:hAnsi="Calibri" w:cs="Calibri"/>
          <w:sz w:val="21"/>
          <w:szCs w:val="21"/>
          <w:lang w:val="fr-FR"/>
        </w:rPr>
        <w:t>, UNICEF, HKI, USAID-REGIS/AG</w:t>
      </w:r>
      <w:r w:rsidRPr="00F227CD">
        <w:rPr>
          <w:rFonts w:ascii="Calibri" w:eastAsia="Calibri" w:hAnsi="Calibri" w:cs="Calibri"/>
          <w:b/>
          <w:sz w:val="21"/>
          <w:szCs w:val="21"/>
          <w:lang w:val="fr-FR"/>
        </w:rPr>
        <w:t xml:space="preserve"> </w:t>
      </w:r>
    </w:p>
    <w:p w14:paraId="6333914D" w14:textId="0D99D687" w:rsidR="00F227CD" w:rsidRPr="00F227CD" w:rsidRDefault="00F227CD" w:rsidP="001451C4">
      <w:pPr>
        <w:numPr>
          <w:ilvl w:val="1"/>
          <w:numId w:val="2"/>
        </w:numPr>
        <w:spacing w:before="120" w:after="120" w:line="240" w:lineRule="auto"/>
        <w:ind w:left="723"/>
        <w:rPr>
          <w:rFonts w:ascii="Calibri" w:eastAsia="Calibri" w:hAnsi="Calibri" w:cs="Calibri"/>
          <w:sz w:val="21"/>
          <w:szCs w:val="21"/>
          <w:lang w:val="fr-FR"/>
        </w:rPr>
      </w:pPr>
      <w:r w:rsidRPr="00F227CD">
        <w:rPr>
          <w:rFonts w:ascii="Calibri" w:eastAsia="Calibri" w:hAnsi="Calibri" w:cs="Calibri"/>
          <w:b/>
          <w:sz w:val="21"/>
          <w:szCs w:val="21"/>
          <w:lang w:val="fr-FR"/>
        </w:rPr>
        <w:t>Secteur Publi</w:t>
      </w:r>
      <w:r w:rsidR="00B844F8">
        <w:rPr>
          <w:rFonts w:ascii="Calibri" w:eastAsia="Calibri" w:hAnsi="Calibri" w:cs="Calibri"/>
          <w:b/>
          <w:sz w:val="21"/>
          <w:szCs w:val="21"/>
          <w:lang w:val="fr-FR"/>
        </w:rPr>
        <w:t>c</w:t>
      </w:r>
      <w:r w:rsidRPr="00F227CD">
        <w:rPr>
          <w:rFonts w:ascii="Calibri" w:eastAsia="Calibri" w:hAnsi="Calibri" w:cs="Calibri"/>
          <w:b/>
          <w:sz w:val="21"/>
          <w:szCs w:val="21"/>
          <w:lang w:val="fr-FR"/>
        </w:rPr>
        <w:t> </w:t>
      </w:r>
      <w:r w:rsidRPr="00F227CD">
        <w:rPr>
          <w:rFonts w:ascii="Calibri" w:eastAsia="Calibri" w:hAnsi="Calibri" w:cs="Calibri"/>
          <w:sz w:val="21"/>
          <w:szCs w:val="21"/>
          <w:lang w:val="fr-FR"/>
        </w:rPr>
        <w:t xml:space="preserve">: HC3N, </w:t>
      </w:r>
      <w:r w:rsidR="00B844F8">
        <w:rPr>
          <w:rFonts w:ascii="Calibri" w:eastAsia="Calibri" w:hAnsi="Calibri" w:cs="Calibri"/>
          <w:sz w:val="21"/>
          <w:szCs w:val="21"/>
          <w:lang w:val="fr-FR"/>
        </w:rPr>
        <w:t>MSP</w:t>
      </w:r>
      <w:r w:rsidRPr="00F227CD">
        <w:rPr>
          <w:rFonts w:ascii="Calibri" w:eastAsia="Calibri" w:hAnsi="Calibri" w:cs="Calibri"/>
          <w:sz w:val="21"/>
          <w:szCs w:val="21"/>
          <w:lang w:val="fr-FR"/>
        </w:rPr>
        <w:t>/DN, MAGEL, LANSPEX, Min</w:t>
      </w:r>
      <w:r w:rsidR="00B844F8">
        <w:rPr>
          <w:rFonts w:ascii="Calibri" w:eastAsia="Calibri" w:hAnsi="Calibri" w:cs="Calibri"/>
          <w:sz w:val="21"/>
          <w:szCs w:val="21"/>
          <w:lang w:val="fr-FR"/>
        </w:rPr>
        <w:t>istère du Commerce</w:t>
      </w:r>
      <w:r w:rsidRPr="00F227CD">
        <w:rPr>
          <w:rFonts w:ascii="Calibri" w:eastAsia="Calibri" w:hAnsi="Calibri" w:cs="Calibri"/>
          <w:sz w:val="21"/>
          <w:szCs w:val="21"/>
          <w:lang w:val="fr-FR"/>
        </w:rPr>
        <w:t>, Min</w:t>
      </w:r>
      <w:r w:rsidR="00B844F8">
        <w:rPr>
          <w:rFonts w:ascii="Calibri" w:eastAsia="Calibri" w:hAnsi="Calibri" w:cs="Calibri"/>
          <w:sz w:val="21"/>
          <w:szCs w:val="21"/>
          <w:lang w:val="fr-FR"/>
        </w:rPr>
        <w:t>istère de l'</w:t>
      </w:r>
      <w:r w:rsidRPr="00F227CD">
        <w:rPr>
          <w:rFonts w:ascii="Calibri" w:eastAsia="Calibri" w:hAnsi="Calibri" w:cs="Calibri"/>
          <w:sz w:val="21"/>
          <w:szCs w:val="21"/>
          <w:lang w:val="fr-FR"/>
        </w:rPr>
        <w:t>Ind</w:t>
      </w:r>
      <w:r w:rsidR="00B844F8">
        <w:rPr>
          <w:rFonts w:ascii="Calibri" w:eastAsia="Calibri" w:hAnsi="Calibri" w:cs="Calibri"/>
          <w:sz w:val="21"/>
          <w:szCs w:val="21"/>
          <w:lang w:val="fr-FR"/>
        </w:rPr>
        <w:t>ustrie</w:t>
      </w:r>
      <w:r w:rsidRPr="00F227CD">
        <w:rPr>
          <w:rFonts w:ascii="Calibri" w:eastAsia="Calibri" w:hAnsi="Calibri" w:cs="Calibri"/>
          <w:sz w:val="21"/>
          <w:szCs w:val="21"/>
          <w:lang w:val="fr-FR"/>
        </w:rPr>
        <w:t xml:space="preserve">/DNPQN, AVCN </w:t>
      </w:r>
    </w:p>
    <w:p w14:paraId="4C5A13BC" w14:textId="54009B22" w:rsidR="00F227CD" w:rsidRDefault="00F227CD" w:rsidP="001451C4">
      <w:pPr>
        <w:numPr>
          <w:ilvl w:val="1"/>
          <w:numId w:val="2"/>
        </w:numPr>
        <w:spacing w:before="120" w:after="120" w:line="240" w:lineRule="auto"/>
        <w:ind w:left="723"/>
        <w:rPr>
          <w:rFonts w:ascii="Calibri" w:eastAsia="Calibri" w:hAnsi="Calibri" w:cs="Calibri"/>
          <w:sz w:val="21"/>
          <w:szCs w:val="21"/>
          <w:lang w:val="fr-FR"/>
        </w:rPr>
      </w:pPr>
      <w:r w:rsidRPr="00F227CD">
        <w:rPr>
          <w:rFonts w:ascii="Calibri" w:eastAsia="Calibri" w:hAnsi="Calibri" w:cs="Calibri"/>
          <w:b/>
          <w:sz w:val="21"/>
          <w:szCs w:val="21"/>
          <w:lang w:val="fr-FR"/>
        </w:rPr>
        <w:t xml:space="preserve">Secteur privé : </w:t>
      </w:r>
      <w:r w:rsidRPr="00F227CD">
        <w:rPr>
          <w:rFonts w:ascii="Calibri" w:eastAsia="Calibri" w:hAnsi="Calibri" w:cs="Calibri"/>
          <w:sz w:val="21"/>
          <w:szCs w:val="21"/>
          <w:lang w:val="fr-FR"/>
        </w:rPr>
        <w:t>STA, MISOLA, Garin-Ya</w:t>
      </w:r>
      <w:r w:rsidR="00CE718C">
        <w:rPr>
          <w:rFonts w:ascii="Calibri" w:eastAsia="Calibri" w:hAnsi="Calibri" w:cs="Calibri"/>
          <w:sz w:val="21"/>
          <w:szCs w:val="21"/>
          <w:lang w:val="fr-FR"/>
        </w:rPr>
        <w:t>a</w:t>
      </w:r>
      <w:r w:rsidRPr="00F227CD">
        <w:rPr>
          <w:rFonts w:ascii="Calibri" w:eastAsia="Calibri" w:hAnsi="Calibri" w:cs="Calibri"/>
          <w:sz w:val="21"/>
          <w:szCs w:val="21"/>
          <w:lang w:val="fr-FR"/>
        </w:rPr>
        <w:t xml:space="preserve">ra, OLGA, Agro-Arc-En </w:t>
      </w:r>
      <w:r w:rsidR="007533CC" w:rsidRPr="00F227CD">
        <w:rPr>
          <w:rFonts w:ascii="Calibri" w:eastAsia="Calibri" w:hAnsi="Calibri" w:cs="Calibri"/>
          <w:sz w:val="21"/>
          <w:szCs w:val="21"/>
          <w:lang w:val="fr-FR"/>
        </w:rPr>
        <w:t>Ciel, Importateur</w:t>
      </w:r>
    </w:p>
    <w:p w14:paraId="36B3E831" w14:textId="3C3CC936" w:rsidR="00F227CD" w:rsidRPr="003954B0" w:rsidRDefault="00F227CD" w:rsidP="001451C4">
      <w:pPr>
        <w:numPr>
          <w:ilvl w:val="1"/>
          <w:numId w:val="2"/>
        </w:numPr>
        <w:spacing w:before="120" w:after="120" w:line="240" w:lineRule="auto"/>
        <w:ind w:left="723"/>
        <w:rPr>
          <w:rFonts w:ascii="Calibri" w:eastAsia="Calibri" w:hAnsi="Calibri" w:cs="Calibri"/>
          <w:iCs/>
          <w:sz w:val="21"/>
          <w:szCs w:val="21"/>
          <w:lang w:val="fr-FR"/>
        </w:rPr>
      </w:pPr>
      <w:r w:rsidRPr="00F227CD">
        <w:rPr>
          <w:rFonts w:ascii="Calibri" w:eastAsia="Calibri" w:hAnsi="Calibri" w:cs="Calibri"/>
          <w:b/>
          <w:sz w:val="21"/>
          <w:szCs w:val="21"/>
          <w:lang w:val="fr-FR"/>
        </w:rPr>
        <w:t>Association</w:t>
      </w:r>
      <w:r w:rsidR="003954B0">
        <w:rPr>
          <w:rFonts w:ascii="Calibri" w:eastAsia="Calibri" w:hAnsi="Calibri" w:cs="Calibri"/>
          <w:b/>
          <w:sz w:val="21"/>
          <w:szCs w:val="21"/>
          <w:lang w:val="fr-FR"/>
        </w:rPr>
        <w:t>s</w:t>
      </w:r>
      <w:r w:rsidRPr="00F227CD">
        <w:rPr>
          <w:rFonts w:ascii="Calibri" w:eastAsia="Calibri" w:hAnsi="Calibri" w:cs="Calibri"/>
          <w:b/>
          <w:sz w:val="21"/>
          <w:szCs w:val="21"/>
          <w:lang w:val="fr-FR"/>
        </w:rPr>
        <w:t xml:space="preserve"> des consommateurs</w:t>
      </w:r>
      <w:r w:rsidR="00B844F8">
        <w:rPr>
          <w:rFonts w:ascii="Calibri" w:eastAsia="Calibri" w:hAnsi="Calibri" w:cs="Calibri"/>
          <w:b/>
          <w:sz w:val="21"/>
          <w:szCs w:val="21"/>
          <w:lang w:val="fr-FR"/>
        </w:rPr>
        <w:t xml:space="preserve"> : </w:t>
      </w:r>
      <w:r w:rsidR="003954B0" w:rsidRPr="003954B0">
        <w:rPr>
          <w:iCs/>
          <w:lang w:val="fr-FR"/>
        </w:rPr>
        <w:t>Président</w:t>
      </w:r>
      <w:r w:rsidR="003954B0">
        <w:rPr>
          <w:iCs/>
          <w:lang w:val="fr-FR"/>
        </w:rPr>
        <w:t xml:space="preserve"> de l’Association des Consommateurs du Niger</w:t>
      </w:r>
    </w:p>
    <w:p w14:paraId="666946A2" w14:textId="622C3388" w:rsidR="00AC3498" w:rsidRPr="00AA0D29" w:rsidRDefault="00B844F8" w:rsidP="0020121B">
      <w:pPr>
        <w:pStyle w:val="Pa3"/>
        <w:spacing w:before="240" w:after="120"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Pour cadrer les actions en cours, l</w:t>
      </w:r>
      <w:r w:rsidR="00AC3498" w:rsidRPr="00AA0D29">
        <w:rPr>
          <w:rFonts w:ascii="Calibri" w:eastAsia="Calibri" w:hAnsi="Calibri" w:cs="Times New Roman"/>
          <w:sz w:val="21"/>
          <w:szCs w:val="21"/>
          <w:lang w:val="fr-FR"/>
        </w:rPr>
        <w:t xml:space="preserve">e Niger </w:t>
      </w:r>
      <w:r>
        <w:rPr>
          <w:rFonts w:ascii="Calibri" w:eastAsia="Calibri" w:hAnsi="Calibri" w:cs="Times New Roman"/>
          <w:sz w:val="21"/>
          <w:szCs w:val="21"/>
          <w:lang w:val="fr-FR"/>
        </w:rPr>
        <w:t xml:space="preserve">pourrait développer </w:t>
      </w:r>
      <w:r w:rsidR="00AC3498" w:rsidRPr="00AA0D29">
        <w:rPr>
          <w:rFonts w:ascii="Calibri" w:eastAsia="Calibri" w:hAnsi="Calibri" w:cs="Times New Roman"/>
          <w:sz w:val="21"/>
          <w:szCs w:val="21"/>
          <w:lang w:val="fr-FR"/>
        </w:rPr>
        <w:t>une stratégi</w:t>
      </w:r>
      <w:r w:rsidR="00E6573E">
        <w:rPr>
          <w:rFonts w:ascii="Calibri" w:eastAsia="Calibri" w:hAnsi="Calibri" w:cs="Times New Roman"/>
          <w:sz w:val="21"/>
          <w:szCs w:val="21"/>
          <w:lang w:val="fr-FR"/>
        </w:rPr>
        <w:t>e nationale sur l’enrichissement</w:t>
      </w:r>
      <w:r w:rsidR="00AC3498" w:rsidRPr="00AA0D29">
        <w:rPr>
          <w:rFonts w:ascii="Calibri" w:eastAsia="Calibri" w:hAnsi="Calibri" w:cs="Times New Roman"/>
          <w:sz w:val="21"/>
          <w:szCs w:val="21"/>
          <w:lang w:val="fr-FR"/>
        </w:rPr>
        <w:t xml:space="preserve"> alimentaire</w:t>
      </w:r>
      <w:r>
        <w:rPr>
          <w:rFonts w:ascii="Calibri" w:eastAsia="Calibri" w:hAnsi="Calibri" w:cs="Times New Roman"/>
          <w:sz w:val="21"/>
          <w:szCs w:val="21"/>
          <w:lang w:val="fr-FR"/>
        </w:rPr>
        <w:t>, ainsi qu'un</w:t>
      </w:r>
      <w:r w:rsidR="00AC3498" w:rsidRPr="00AA0D29">
        <w:rPr>
          <w:rFonts w:ascii="Calibri" w:eastAsia="Calibri" w:hAnsi="Calibri" w:cs="Times New Roman"/>
          <w:sz w:val="21"/>
          <w:szCs w:val="21"/>
          <w:lang w:val="fr-FR"/>
        </w:rPr>
        <w:t xml:space="preserve"> système de suivi et évaluation </w:t>
      </w:r>
      <w:r>
        <w:rPr>
          <w:rFonts w:ascii="Calibri" w:eastAsia="Calibri" w:hAnsi="Calibri" w:cs="Times New Roman"/>
          <w:sz w:val="21"/>
          <w:szCs w:val="21"/>
          <w:lang w:val="fr-FR"/>
        </w:rPr>
        <w:t>associé</w:t>
      </w:r>
      <w:r w:rsidR="00AC3498" w:rsidRPr="00AA0D29">
        <w:rPr>
          <w:rFonts w:ascii="Calibri" w:eastAsia="Calibri" w:hAnsi="Calibri" w:cs="Times New Roman"/>
          <w:sz w:val="21"/>
          <w:szCs w:val="21"/>
          <w:lang w:val="fr-FR"/>
        </w:rPr>
        <w:t xml:space="preserve">. Il n’existe pas encore de normes au Niger pour </w:t>
      </w:r>
      <w:r>
        <w:rPr>
          <w:rFonts w:ascii="Calibri" w:eastAsia="Calibri" w:hAnsi="Calibri" w:cs="Times New Roman"/>
          <w:sz w:val="21"/>
          <w:szCs w:val="21"/>
          <w:lang w:val="fr-FR"/>
        </w:rPr>
        <w:t>l</w:t>
      </w:r>
      <w:r w:rsidR="00AC3498" w:rsidRPr="00AA0D29">
        <w:rPr>
          <w:rFonts w:ascii="Calibri" w:eastAsia="Calibri" w:hAnsi="Calibri" w:cs="Times New Roman"/>
          <w:sz w:val="21"/>
          <w:szCs w:val="21"/>
          <w:lang w:val="fr-FR"/>
        </w:rPr>
        <w:t>es farines in</w:t>
      </w:r>
      <w:r w:rsidR="00672250">
        <w:rPr>
          <w:rFonts w:ascii="Calibri" w:eastAsia="Calibri" w:hAnsi="Calibri" w:cs="Times New Roman"/>
          <w:sz w:val="21"/>
          <w:szCs w:val="21"/>
          <w:lang w:val="fr-FR"/>
        </w:rPr>
        <w:t>fantiles et autres produits enrichi</w:t>
      </w:r>
      <w:r w:rsidR="001E6C58">
        <w:rPr>
          <w:rFonts w:ascii="Calibri" w:eastAsia="Calibri" w:hAnsi="Calibri" w:cs="Times New Roman"/>
          <w:sz w:val="21"/>
          <w:szCs w:val="21"/>
          <w:lang w:val="fr-FR"/>
        </w:rPr>
        <w:t xml:space="preserve"> pour les groupes cibles</w:t>
      </w:r>
      <w:r w:rsidR="00AC3498" w:rsidRPr="00AA0D29">
        <w:rPr>
          <w:rFonts w:ascii="Calibri" w:eastAsia="Calibri" w:hAnsi="Calibri" w:cs="Times New Roman"/>
          <w:sz w:val="21"/>
          <w:szCs w:val="21"/>
          <w:lang w:val="fr-FR"/>
        </w:rPr>
        <w:t xml:space="preserve"> qui sont produits à petite échelle. </w:t>
      </w:r>
    </w:p>
    <w:p w14:paraId="4AB64DC3" w14:textId="65BE409C" w:rsidR="00532AAA" w:rsidRPr="00AA0D29" w:rsidRDefault="005C3E8A" w:rsidP="00AA0D29">
      <w:pPr>
        <w:pStyle w:val="Pa3"/>
        <w:spacing w:after="120" w:line="240" w:lineRule="auto"/>
        <w:jc w:val="both"/>
        <w:rPr>
          <w:rFonts w:ascii="Calibri" w:eastAsia="Calibri" w:hAnsi="Calibri" w:cs="Times New Roman"/>
          <w:sz w:val="21"/>
          <w:szCs w:val="21"/>
          <w:lang w:val="fr-FR"/>
        </w:rPr>
      </w:pPr>
      <w:r>
        <w:rPr>
          <w:rFonts w:ascii="Calibri" w:eastAsia="Calibri" w:hAnsi="Calibri" w:cs="Times New Roman"/>
          <w:sz w:val="21"/>
          <w:szCs w:val="21"/>
          <w:lang w:val="fr-FR"/>
        </w:rPr>
        <w:t xml:space="preserve">Plusieurs </w:t>
      </w:r>
      <w:r w:rsidR="00532AAA" w:rsidRPr="00AA0D29">
        <w:rPr>
          <w:rFonts w:ascii="Calibri" w:eastAsia="Calibri" w:hAnsi="Calibri" w:cs="Times New Roman"/>
          <w:sz w:val="21"/>
          <w:szCs w:val="21"/>
          <w:lang w:val="fr-FR"/>
        </w:rPr>
        <w:t>actions</w:t>
      </w:r>
      <w:r>
        <w:rPr>
          <w:rFonts w:ascii="Calibri" w:eastAsia="Calibri" w:hAnsi="Calibri" w:cs="Times New Roman"/>
          <w:sz w:val="21"/>
          <w:szCs w:val="21"/>
          <w:lang w:val="fr-FR"/>
        </w:rPr>
        <w:t xml:space="preserve"> pourraient être menées afin de permettre aux entreprises</w:t>
      </w:r>
      <w:r w:rsidR="00532AAA" w:rsidRPr="00AA0D29">
        <w:rPr>
          <w:rFonts w:ascii="Calibri" w:eastAsia="Calibri" w:hAnsi="Calibri" w:cs="Times New Roman"/>
          <w:sz w:val="21"/>
          <w:szCs w:val="21"/>
          <w:lang w:val="fr-FR"/>
        </w:rPr>
        <w:t xml:space="preserve"> productrices </w:t>
      </w:r>
      <w:r w:rsidR="00672250">
        <w:rPr>
          <w:rFonts w:ascii="Calibri" w:eastAsia="Calibri" w:hAnsi="Calibri" w:cs="Times New Roman"/>
          <w:sz w:val="21"/>
          <w:szCs w:val="21"/>
          <w:lang w:val="fr-FR"/>
        </w:rPr>
        <w:t>de produits enrichi</w:t>
      </w:r>
      <w:r>
        <w:rPr>
          <w:rFonts w:ascii="Calibri" w:eastAsia="Calibri" w:hAnsi="Calibri" w:cs="Times New Roman"/>
          <w:sz w:val="21"/>
          <w:szCs w:val="21"/>
          <w:lang w:val="fr-FR"/>
        </w:rPr>
        <w:t xml:space="preserve"> de développer leur activité dans un </w:t>
      </w:r>
      <w:r w:rsidR="00532AAA" w:rsidRPr="00AA0D29">
        <w:rPr>
          <w:rFonts w:ascii="Calibri" w:eastAsia="Calibri" w:hAnsi="Calibri" w:cs="Times New Roman"/>
          <w:sz w:val="21"/>
          <w:szCs w:val="21"/>
          <w:lang w:val="fr-FR"/>
        </w:rPr>
        <w:t xml:space="preserve">environnement légal favorable </w:t>
      </w:r>
      <w:r>
        <w:rPr>
          <w:rFonts w:ascii="Calibri" w:eastAsia="Calibri" w:hAnsi="Calibri" w:cs="Times New Roman"/>
          <w:sz w:val="21"/>
          <w:szCs w:val="21"/>
          <w:lang w:val="fr-FR"/>
        </w:rPr>
        <w:t xml:space="preserve">leur </w:t>
      </w:r>
      <w:r w:rsidR="00532AAA" w:rsidRPr="00AA0D29">
        <w:rPr>
          <w:rFonts w:ascii="Calibri" w:eastAsia="Calibri" w:hAnsi="Calibri" w:cs="Times New Roman"/>
          <w:sz w:val="21"/>
          <w:szCs w:val="21"/>
          <w:lang w:val="fr-FR"/>
        </w:rPr>
        <w:t>permett</w:t>
      </w:r>
      <w:r>
        <w:rPr>
          <w:rFonts w:ascii="Calibri" w:eastAsia="Calibri" w:hAnsi="Calibri" w:cs="Times New Roman"/>
          <w:sz w:val="21"/>
          <w:szCs w:val="21"/>
          <w:lang w:val="fr-FR"/>
        </w:rPr>
        <w:t>a</w:t>
      </w:r>
      <w:r w:rsidR="00532AAA" w:rsidRPr="00AA0D29">
        <w:rPr>
          <w:rFonts w:ascii="Calibri" w:eastAsia="Calibri" w:hAnsi="Calibri" w:cs="Times New Roman"/>
          <w:sz w:val="21"/>
          <w:szCs w:val="21"/>
          <w:lang w:val="fr-FR"/>
        </w:rPr>
        <w:t xml:space="preserve">nt </w:t>
      </w:r>
      <w:r>
        <w:rPr>
          <w:rFonts w:ascii="Calibri" w:eastAsia="Calibri" w:hAnsi="Calibri" w:cs="Times New Roman"/>
          <w:sz w:val="21"/>
          <w:szCs w:val="21"/>
          <w:lang w:val="fr-FR"/>
        </w:rPr>
        <w:t>de</w:t>
      </w:r>
      <w:r w:rsidR="00532AAA" w:rsidRPr="00AA0D29">
        <w:rPr>
          <w:rFonts w:ascii="Calibri" w:eastAsia="Calibri" w:hAnsi="Calibri" w:cs="Times New Roman"/>
          <w:sz w:val="21"/>
          <w:szCs w:val="21"/>
          <w:lang w:val="fr-FR"/>
        </w:rPr>
        <w:t xml:space="preserve"> respecter </w:t>
      </w:r>
      <w:r>
        <w:rPr>
          <w:rFonts w:ascii="Calibri" w:eastAsia="Calibri" w:hAnsi="Calibri" w:cs="Times New Roman"/>
          <w:sz w:val="21"/>
          <w:szCs w:val="21"/>
          <w:lang w:val="fr-FR"/>
        </w:rPr>
        <w:t>l</w:t>
      </w:r>
      <w:r w:rsidR="00532AAA" w:rsidRPr="00AA0D29">
        <w:rPr>
          <w:rFonts w:ascii="Calibri" w:eastAsia="Calibri" w:hAnsi="Calibri" w:cs="Times New Roman"/>
          <w:sz w:val="21"/>
          <w:szCs w:val="21"/>
          <w:lang w:val="fr-FR"/>
        </w:rPr>
        <w:t>es normes</w:t>
      </w:r>
      <w:r w:rsidR="004E4B80">
        <w:rPr>
          <w:rFonts w:ascii="Calibri" w:eastAsia="Calibri" w:hAnsi="Calibri" w:cs="Times New Roman"/>
          <w:sz w:val="21"/>
          <w:szCs w:val="21"/>
          <w:lang w:val="fr-FR"/>
        </w:rPr>
        <w:t xml:space="preserve"> nationales</w:t>
      </w:r>
      <w:r w:rsidR="00532AAA" w:rsidRPr="00AA0D29">
        <w:rPr>
          <w:rFonts w:ascii="Calibri" w:eastAsia="Calibri" w:hAnsi="Calibri" w:cs="Times New Roman"/>
          <w:sz w:val="21"/>
          <w:szCs w:val="21"/>
          <w:lang w:val="fr-FR"/>
        </w:rPr>
        <w:t xml:space="preserve"> sur l’enrichissement</w:t>
      </w:r>
      <w:r>
        <w:rPr>
          <w:rFonts w:ascii="Calibri" w:eastAsia="Calibri" w:hAnsi="Calibri" w:cs="Times New Roman"/>
          <w:sz w:val="21"/>
          <w:szCs w:val="21"/>
          <w:lang w:val="fr-FR"/>
        </w:rPr>
        <w:t xml:space="preserve"> alimentaire</w:t>
      </w:r>
      <w:r w:rsidR="00532AAA" w:rsidRPr="00AA0D29">
        <w:rPr>
          <w:rFonts w:ascii="Calibri" w:eastAsia="Calibri" w:hAnsi="Calibri" w:cs="Times New Roman"/>
          <w:sz w:val="21"/>
          <w:szCs w:val="21"/>
          <w:lang w:val="fr-FR"/>
        </w:rPr>
        <w:t xml:space="preserve">. </w:t>
      </w:r>
      <w:r w:rsidR="004E4B80">
        <w:rPr>
          <w:rFonts w:ascii="Calibri" w:eastAsia="Calibri" w:hAnsi="Calibri" w:cs="Times New Roman"/>
          <w:sz w:val="21"/>
          <w:szCs w:val="21"/>
          <w:lang w:val="fr-FR"/>
        </w:rPr>
        <w:t>Il s'agirait principalement de</w:t>
      </w:r>
      <w:r w:rsidR="00B844F8">
        <w:rPr>
          <w:rFonts w:ascii="Calibri" w:eastAsia="Calibri" w:hAnsi="Calibri" w:cs="Times New Roman"/>
          <w:sz w:val="21"/>
          <w:szCs w:val="21"/>
          <w:lang w:val="fr-FR"/>
        </w:rPr>
        <w:t xml:space="preserve"> </w:t>
      </w:r>
      <w:r w:rsidR="00532AAA" w:rsidRPr="00AA0D29">
        <w:rPr>
          <w:rFonts w:ascii="Calibri" w:eastAsia="Calibri" w:hAnsi="Calibri" w:cs="Times New Roman"/>
          <w:sz w:val="21"/>
          <w:szCs w:val="21"/>
          <w:lang w:val="fr-FR"/>
        </w:rPr>
        <w:t xml:space="preserve">: </w:t>
      </w:r>
    </w:p>
    <w:p w14:paraId="4ED20875" w14:textId="6B2B56D3"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L’évaluation des </w:t>
      </w:r>
      <w:r w:rsidR="004E4B80">
        <w:rPr>
          <w:rFonts w:ascii="Calibri" w:eastAsia="Calibri" w:hAnsi="Calibri" w:cs="Times New Roman"/>
          <w:sz w:val="21"/>
          <w:szCs w:val="21"/>
          <w:lang w:val="fr-FR"/>
        </w:rPr>
        <w:t>entreprises pr</w:t>
      </w:r>
      <w:r w:rsidR="00672250">
        <w:rPr>
          <w:rFonts w:ascii="Calibri" w:eastAsia="Calibri" w:hAnsi="Calibri" w:cs="Times New Roman"/>
          <w:sz w:val="21"/>
          <w:szCs w:val="21"/>
          <w:lang w:val="fr-FR"/>
        </w:rPr>
        <w:t>oductrices de produits enrichi</w:t>
      </w:r>
      <w:r w:rsidR="004E4B80">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en vue d’identifier les besoin</w:t>
      </w:r>
      <w:r w:rsidR="00672250">
        <w:rPr>
          <w:rFonts w:ascii="Calibri" w:eastAsia="Calibri" w:hAnsi="Calibri" w:cs="Times New Roman"/>
          <w:sz w:val="21"/>
          <w:szCs w:val="21"/>
          <w:lang w:val="fr-FR"/>
        </w:rPr>
        <w:t>s en équipements, en enrichissement</w:t>
      </w:r>
      <w:r w:rsidRPr="00AA0D29">
        <w:rPr>
          <w:rFonts w:ascii="Calibri" w:eastAsia="Calibri" w:hAnsi="Calibri" w:cs="Times New Roman"/>
          <w:sz w:val="21"/>
          <w:szCs w:val="21"/>
          <w:lang w:val="fr-FR"/>
        </w:rPr>
        <w:t xml:space="preserve"> et en formation </w:t>
      </w:r>
      <w:r w:rsidR="004E4B80">
        <w:rPr>
          <w:rFonts w:ascii="Calibri" w:eastAsia="Calibri" w:hAnsi="Calibri" w:cs="Times New Roman"/>
          <w:sz w:val="21"/>
          <w:szCs w:val="21"/>
          <w:lang w:val="fr-FR"/>
        </w:rPr>
        <w:t>;</w:t>
      </w:r>
    </w:p>
    <w:p w14:paraId="6A9B4971" w14:textId="7B5BB18D" w:rsidR="00532AAA" w:rsidRPr="00AA0D29" w:rsidRDefault="004E4B80"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L</w:t>
      </w:r>
      <w:r>
        <w:rPr>
          <w:rFonts w:ascii="Calibri" w:eastAsia="Calibri" w:hAnsi="Calibri" w:cs="Times New Roman"/>
          <w:sz w:val="21"/>
          <w:szCs w:val="21"/>
          <w:lang w:val="fr-FR"/>
        </w:rPr>
        <w:t>'appui à l'</w:t>
      </w:r>
      <w:r w:rsidRPr="00AA0D29">
        <w:rPr>
          <w:rFonts w:ascii="Calibri" w:eastAsia="Calibri" w:hAnsi="Calibri" w:cs="Times New Roman"/>
          <w:sz w:val="21"/>
          <w:szCs w:val="21"/>
          <w:lang w:val="fr-FR"/>
        </w:rPr>
        <w:t xml:space="preserve">’équipement et la formation des </w:t>
      </w:r>
      <w:r>
        <w:rPr>
          <w:rFonts w:ascii="Calibri" w:eastAsia="Calibri" w:hAnsi="Calibri" w:cs="Times New Roman"/>
          <w:sz w:val="21"/>
          <w:szCs w:val="21"/>
          <w:lang w:val="fr-FR"/>
        </w:rPr>
        <w:t xml:space="preserve">entreprises et </w:t>
      </w:r>
      <w:r w:rsidRPr="00AA0D29">
        <w:rPr>
          <w:rFonts w:ascii="Calibri" w:eastAsia="Calibri" w:hAnsi="Calibri" w:cs="Times New Roman"/>
          <w:sz w:val="21"/>
          <w:szCs w:val="21"/>
          <w:lang w:val="fr-FR"/>
        </w:rPr>
        <w:t>industries</w:t>
      </w:r>
      <w:r>
        <w:rPr>
          <w:rFonts w:ascii="Calibri" w:eastAsia="Calibri" w:hAnsi="Calibri" w:cs="Times New Roman"/>
          <w:sz w:val="21"/>
          <w:szCs w:val="21"/>
          <w:lang w:val="fr-FR"/>
        </w:rPr>
        <w:t xml:space="preserve"> p</w:t>
      </w:r>
      <w:r w:rsidR="00672250">
        <w:rPr>
          <w:rFonts w:ascii="Calibri" w:eastAsia="Calibri" w:hAnsi="Calibri" w:cs="Times New Roman"/>
          <w:sz w:val="21"/>
          <w:szCs w:val="21"/>
          <w:lang w:val="fr-FR"/>
        </w:rPr>
        <w:t>roductrices d'aliments enrichi</w:t>
      </w:r>
      <w:r>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 xml:space="preserve"> </w:t>
      </w:r>
      <w:r w:rsidR="00532AAA" w:rsidRPr="00AA0D29">
        <w:rPr>
          <w:rFonts w:ascii="Calibri" w:eastAsia="Calibri" w:hAnsi="Calibri" w:cs="Times New Roman"/>
          <w:sz w:val="21"/>
          <w:szCs w:val="21"/>
          <w:lang w:val="fr-FR"/>
        </w:rPr>
        <w:t>L’identification d’un laboratoire de référence en contrôle qualité, pouvant être utilisé p</w:t>
      </w:r>
      <w:r>
        <w:rPr>
          <w:rFonts w:ascii="Calibri" w:eastAsia="Calibri" w:hAnsi="Calibri" w:cs="Times New Roman"/>
          <w:sz w:val="21"/>
          <w:szCs w:val="21"/>
          <w:lang w:val="fr-FR"/>
        </w:rPr>
        <w:t>ar</w:t>
      </w:r>
      <w:r w:rsidR="00532AAA" w:rsidRPr="00AA0D29">
        <w:rPr>
          <w:rFonts w:ascii="Calibri" w:eastAsia="Calibri" w:hAnsi="Calibri" w:cs="Times New Roman"/>
          <w:sz w:val="21"/>
          <w:szCs w:val="21"/>
          <w:lang w:val="fr-FR"/>
        </w:rPr>
        <w:t xml:space="preserve"> toutes les</w:t>
      </w:r>
      <w:r>
        <w:rPr>
          <w:rFonts w:ascii="Calibri" w:eastAsia="Calibri" w:hAnsi="Calibri" w:cs="Times New Roman"/>
          <w:sz w:val="21"/>
          <w:szCs w:val="21"/>
          <w:lang w:val="fr-FR"/>
        </w:rPr>
        <w:t xml:space="preserve"> entreprises et</w:t>
      </w:r>
      <w:r w:rsidR="00532AAA" w:rsidRPr="00AA0D29">
        <w:rPr>
          <w:rFonts w:ascii="Calibri" w:eastAsia="Calibri" w:hAnsi="Calibri" w:cs="Times New Roman"/>
          <w:sz w:val="21"/>
          <w:szCs w:val="21"/>
          <w:lang w:val="fr-FR"/>
        </w:rPr>
        <w:t xml:space="preserve"> industries </w:t>
      </w:r>
      <w:r>
        <w:rPr>
          <w:rFonts w:ascii="Calibri" w:eastAsia="Calibri" w:hAnsi="Calibri" w:cs="Times New Roman"/>
          <w:sz w:val="21"/>
          <w:szCs w:val="21"/>
          <w:lang w:val="fr-FR"/>
        </w:rPr>
        <w:t>d</w:t>
      </w:r>
      <w:r w:rsidR="00532AAA" w:rsidRPr="00AA0D29">
        <w:rPr>
          <w:rFonts w:ascii="Calibri" w:eastAsia="Calibri" w:hAnsi="Calibri" w:cs="Times New Roman"/>
          <w:sz w:val="21"/>
          <w:szCs w:val="21"/>
          <w:lang w:val="fr-FR"/>
        </w:rPr>
        <w:t>u Niger</w:t>
      </w:r>
      <w:r>
        <w:rPr>
          <w:rFonts w:ascii="Calibri" w:eastAsia="Calibri" w:hAnsi="Calibri" w:cs="Times New Roman"/>
          <w:sz w:val="21"/>
          <w:szCs w:val="21"/>
          <w:lang w:val="fr-FR"/>
        </w:rPr>
        <w:t xml:space="preserve"> ;</w:t>
      </w:r>
    </w:p>
    <w:p w14:paraId="625D6531" w14:textId="15555BC1"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L’appui aux </w:t>
      </w:r>
      <w:r w:rsidR="004E4B80">
        <w:rPr>
          <w:rFonts w:ascii="Calibri" w:eastAsia="Calibri" w:hAnsi="Calibri" w:cs="Times New Roman"/>
          <w:sz w:val="21"/>
          <w:szCs w:val="21"/>
          <w:lang w:val="fr-FR"/>
        </w:rPr>
        <w:t xml:space="preserve">entreprises </w:t>
      </w:r>
      <w:r w:rsidRPr="00AA0D29">
        <w:rPr>
          <w:rFonts w:ascii="Calibri" w:eastAsia="Calibri" w:hAnsi="Calibri" w:cs="Times New Roman"/>
          <w:sz w:val="21"/>
          <w:szCs w:val="21"/>
          <w:lang w:val="fr-FR"/>
        </w:rPr>
        <w:t>pour l’identification de fourn</w:t>
      </w:r>
      <w:r w:rsidR="00672250">
        <w:rPr>
          <w:rFonts w:ascii="Calibri" w:eastAsia="Calibri" w:hAnsi="Calibri" w:cs="Times New Roman"/>
          <w:sz w:val="21"/>
          <w:szCs w:val="21"/>
          <w:lang w:val="fr-FR"/>
        </w:rPr>
        <w:t xml:space="preserve">isseurs de </w:t>
      </w:r>
      <w:r w:rsidR="00CE718C">
        <w:rPr>
          <w:rFonts w:ascii="Calibri" w:eastAsia="Calibri" w:hAnsi="Calibri" w:cs="Times New Roman"/>
          <w:sz w:val="21"/>
          <w:szCs w:val="21"/>
          <w:lang w:val="fr-FR"/>
        </w:rPr>
        <w:t>prémélange</w:t>
      </w:r>
      <w:r w:rsidRPr="00AA0D29">
        <w:rPr>
          <w:rFonts w:ascii="Calibri" w:eastAsia="Calibri" w:hAnsi="Calibri" w:cs="Times New Roman"/>
          <w:sz w:val="21"/>
          <w:szCs w:val="21"/>
          <w:lang w:val="fr-FR"/>
        </w:rPr>
        <w:t xml:space="preserve"> ou premix</w:t>
      </w:r>
      <w:r w:rsidR="004E4B80">
        <w:rPr>
          <w:rFonts w:ascii="Calibri" w:eastAsia="Calibri" w:hAnsi="Calibri" w:cs="Times New Roman"/>
          <w:sz w:val="21"/>
          <w:szCs w:val="21"/>
          <w:lang w:val="fr-FR"/>
        </w:rPr>
        <w:t xml:space="preserve"> ;</w:t>
      </w:r>
    </w:p>
    <w:p w14:paraId="33FFED48" w14:textId="038471E9"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lastRenderedPageBreak/>
        <w:t>La réalisation d’études pour l’identification du niveau des pertes en micronutriments pendant la préparation des aliments au Niger et définir les niveaux d</w:t>
      </w:r>
      <w:r w:rsidR="004E4B80">
        <w:rPr>
          <w:rFonts w:ascii="Calibri" w:eastAsia="Calibri" w:hAnsi="Calibri" w:cs="Times New Roman"/>
          <w:sz w:val="21"/>
          <w:szCs w:val="21"/>
          <w:lang w:val="fr-FR"/>
        </w:rPr>
        <w:t>'</w:t>
      </w:r>
      <w:r w:rsidRPr="00AA0D29">
        <w:rPr>
          <w:rFonts w:ascii="Calibri" w:eastAsia="Calibri" w:hAnsi="Calibri" w:cs="Times New Roman"/>
          <w:sz w:val="21"/>
          <w:szCs w:val="21"/>
          <w:lang w:val="fr-FR"/>
        </w:rPr>
        <w:t>enrichissement en plusieurs micronutriment</w:t>
      </w:r>
      <w:r w:rsidR="000051E6">
        <w:rPr>
          <w:rFonts w:ascii="Calibri" w:eastAsia="Calibri" w:hAnsi="Calibri" w:cs="Times New Roman"/>
          <w:sz w:val="21"/>
          <w:szCs w:val="21"/>
          <w:lang w:val="fr-FR"/>
        </w:rPr>
        <w:t>s</w:t>
      </w:r>
      <w:r w:rsidR="004E4B80">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 xml:space="preserve"> </w:t>
      </w:r>
    </w:p>
    <w:p w14:paraId="7C3EACE2" w14:textId="3BD6ED69"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Des négociations avec les partenaires </w:t>
      </w:r>
      <w:r w:rsidR="004E4B80" w:rsidRPr="00AA0D29">
        <w:rPr>
          <w:rFonts w:ascii="Calibri" w:eastAsia="Calibri" w:hAnsi="Calibri" w:cs="Times New Roman"/>
          <w:sz w:val="21"/>
          <w:szCs w:val="21"/>
          <w:lang w:val="fr-FR"/>
        </w:rPr>
        <w:t>publi</w:t>
      </w:r>
      <w:r w:rsidR="004E4B80">
        <w:rPr>
          <w:rFonts w:ascii="Calibri" w:eastAsia="Calibri" w:hAnsi="Calibri" w:cs="Times New Roman"/>
          <w:sz w:val="21"/>
          <w:szCs w:val="21"/>
          <w:lang w:val="fr-FR"/>
        </w:rPr>
        <w:t xml:space="preserve">cs </w:t>
      </w:r>
      <w:r w:rsidRPr="00AA0D29">
        <w:rPr>
          <w:rFonts w:ascii="Calibri" w:eastAsia="Calibri" w:hAnsi="Calibri" w:cs="Times New Roman"/>
          <w:sz w:val="21"/>
          <w:szCs w:val="21"/>
          <w:lang w:val="fr-FR"/>
        </w:rPr>
        <w:t>en vue de l’exonération d’impôt et de droits sur l'importation des éq</w:t>
      </w:r>
      <w:r w:rsidR="00672250">
        <w:rPr>
          <w:rFonts w:ascii="Calibri" w:eastAsia="Calibri" w:hAnsi="Calibri" w:cs="Times New Roman"/>
          <w:sz w:val="21"/>
          <w:szCs w:val="21"/>
          <w:lang w:val="fr-FR"/>
        </w:rPr>
        <w:t xml:space="preserve">uipements et des </w:t>
      </w:r>
      <w:r w:rsidRPr="00AA0D29">
        <w:rPr>
          <w:rFonts w:ascii="Calibri" w:eastAsia="Calibri" w:hAnsi="Calibri" w:cs="Times New Roman"/>
          <w:sz w:val="21"/>
          <w:szCs w:val="21"/>
          <w:lang w:val="fr-FR"/>
        </w:rPr>
        <w:t>premix</w:t>
      </w:r>
      <w:r w:rsidR="004E4B80">
        <w:rPr>
          <w:rFonts w:ascii="Calibri" w:eastAsia="Calibri" w:hAnsi="Calibri" w:cs="Times New Roman"/>
          <w:sz w:val="21"/>
          <w:szCs w:val="21"/>
          <w:lang w:val="fr-FR"/>
        </w:rPr>
        <w:t xml:space="preserve"> ;</w:t>
      </w:r>
    </w:p>
    <w:p w14:paraId="14BD45AD" w14:textId="116A5237" w:rsidR="00532AAA" w:rsidRPr="004E4B80" w:rsidRDefault="00532AAA" w:rsidP="004E4B80">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4E4B80">
        <w:rPr>
          <w:rFonts w:ascii="Calibri" w:eastAsia="Calibri" w:hAnsi="Calibri" w:cs="Times New Roman"/>
          <w:sz w:val="21"/>
          <w:szCs w:val="21"/>
          <w:lang w:val="fr-FR"/>
        </w:rPr>
        <w:t>La mise en plac</w:t>
      </w:r>
      <w:r w:rsidR="001E6C58">
        <w:rPr>
          <w:rFonts w:ascii="Calibri" w:eastAsia="Calibri" w:hAnsi="Calibri" w:cs="Times New Roman"/>
          <w:sz w:val="21"/>
          <w:szCs w:val="21"/>
          <w:lang w:val="fr-FR"/>
        </w:rPr>
        <w:t>e, d’un environnement</w:t>
      </w:r>
      <w:r w:rsidRPr="004E4B80">
        <w:rPr>
          <w:rFonts w:ascii="Calibri" w:eastAsia="Calibri" w:hAnsi="Calibri" w:cs="Times New Roman"/>
          <w:sz w:val="21"/>
          <w:szCs w:val="21"/>
          <w:lang w:val="fr-FR"/>
        </w:rPr>
        <w:t xml:space="preserve"> favorable à l’enrichissement en micronutriments</w:t>
      </w:r>
      <w:r w:rsidR="004E4B80" w:rsidRPr="004E4B80">
        <w:rPr>
          <w:rFonts w:ascii="Calibri" w:eastAsia="Calibri" w:hAnsi="Calibri" w:cs="Times New Roman"/>
          <w:sz w:val="21"/>
          <w:szCs w:val="21"/>
          <w:lang w:val="fr-FR"/>
        </w:rPr>
        <w:t xml:space="preserve"> </w:t>
      </w:r>
      <w:r w:rsidR="000051E6">
        <w:rPr>
          <w:rFonts w:ascii="Calibri" w:eastAsia="Calibri" w:hAnsi="Calibri" w:cs="Times New Roman"/>
          <w:sz w:val="21"/>
          <w:szCs w:val="21"/>
          <w:lang w:val="fr-FR"/>
        </w:rPr>
        <w:t>à</w:t>
      </w:r>
      <w:r w:rsidR="001E6C58">
        <w:rPr>
          <w:rFonts w:ascii="Calibri" w:eastAsia="Calibri" w:hAnsi="Calibri" w:cs="Times New Roman"/>
          <w:sz w:val="21"/>
          <w:szCs w:val="21"/>
          <w:lang w:val="fr-FR"/>
        </w:rPr>
        <w:t xml:space="preserve"> traver</w:t>
      </w:r>
      <w:r w:rsidR="000051E6">
        <w:rPr>
          <w:rFonts w:ascii="Calibri" w:eastAsia="Calibri" w:hAnsi="Calibri" w:cs="Times New Roman"/>
          <w:sz w:val="21"/>
          <w:szCs w:val="21"/>
          <w:lang w:val="fr-FR"/>
        </w:rPr>
        <w:t>s</w:t>
      </w:r>
      <w:r w:rsidR="001E6C58">
        <w:rPr>
          <w:rFonts w:ascii="Calibri" w:eastAsia="Calibri" w:hAnsi="Calibri" w:cs="Times New Roman"/>
          <w:sz w:val="21"/>
          <w:szCs w:val="21"/>
          <w:lang w:val="fr-FR"/>
        </w:rPr>
        <w:t xml:space="preserve"> la </w:t>
      </w:r>
      <w:r w:rsidR="000051E6">
        <w:rPr>
          <w:rFonts w:ascii="Calibri" w:eastAsia="Calibri" w:hAnsi="Calibri" w:cs="Times New Roman"/>
          <w:sz w:val="21"/>
          <w:szCs w:val="21"/>
          <w:lang w:val="fr-FR"/>
        </w:rPr>
        <w:t>législation</w:t>
      </w:r>
      <w:r w:rsidR="004E4B80" w:rsidRPr="004E4B80">
        <w:rPr>
          <w:rFonts w:ascii="Calibri" w:eastAsia="Calibri" w:hAnsi="Calibri" w:cs="Times New Roman"/>
          <w:sz w:val="21"/>
          <w:szCs w:val="21"/>
          <w:lang w:val="fr-FR"/>
        </w:rPr>
        <w:t>;</w:t>
      </w:r>
    </w:p>
    <w:p w14:paraId="3C26A8DB" w14:textId="7790D9C5"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La conception </w:t>
      </w:r>
      <w:r w:rsidR="004E4B80">
        <w:rPr>
          <w:rFonts w:ascii="Calibri" w:eastAsia="Calibri" w:hAnsi="Calibri" w:cs="Times New Roman"/>
          <w:sz w:val="21"/>
          <w:szCs w:val="21"/>
          <w:lang w:val="fr-FR"/>
        </w:rPr>
        <w:t>d'un label et d'un logo associé</w:t>
      </w:r>
      <w:r w:rsidRPr="00AA0D29">
        <w:rPr>
          <w:rFonts w:ascii="Calibri" w:eastAsia="Calibri" w:hAnsi="Calibri" w:cs="Times New Roman"/>
          <w:sz w:val="21"/>
          <w:szCs w:val="21"/>
          <w:lang w:val="fr-FR"/>
        </w:rPr>
        <w:t xml:space="preserve"> pour les aliments enrichis en micronutriments </w:t>
      </w:r>
      <w:r w:rsidR="004E4B80">
        <w:rPr>
          <w:rFonts w:ascii="Calibri" w:eastAsia="Calibri" w:hAnsi="Calibri" w:cs="Times New Roman"/>
          <w:sz w:val="21"/>
          <w:szCs w:val="21"/>
          <w:lang w:val="fr-FR"/>
        </w:rPr>
        <w:t xml:space="preserve">au Niger </w:t>
      </w:r>
      <w:r w:rsidRPr="00AA0D29">
        <w:rPr>
          <w:rFonts w:ascii="Calibri" w:eastAsia="Calibri" w:hAnsi="Calibri" w:cs="Times New Roman"/>
          <w:sz w:val="21"/>
          <w:szCs w:val="21"/>
          <w:lang w:val="fr-FR"/>
        </w:rPr>
        <w:t>et la réalisation d’une campagne de marketing social</w:t>
      </w:r>
      <w:r w:rsidR="004E4B80">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 xml:space="preserve"> </w:t>
      </w:r>
    </w:p>
    <w:p w14:paraId="3228BD70" w14:textId="0191E602" w:rsidR="00532AAA" w:rsidRPr="00AA0D29" w:rsidRDefault="00532AAA" w:rsidP="001451C4">
      <w:pPr>
        <w:pStyle w:val="Corpsdetexte"/>
        <w:numPr>
          <w:ilvl w:val="0"/>
          <w:numId w:val="3"/>
        </w:numPr>
        <w:tabs>
          <w:tab w:val="clear" w:pos="360"/>
        </w:tabs>
        <w:autoSpaceDE w:val="0"/>
        <w:autoSpaceDN w:val="0"/>
        <w:spacing w:after="0" w:line="240" w:lineRule="auto"/>
        <w:jc w:val="both"/>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Assurer une </w:t>
      </w:r>
      <w:r w:rsidR="004E4B80">
        <w:rPr>
          <w:rFonts w:ascii="Calibri" w:eastAsia="Calibri" w:hAnsi="Calibri" w:cs="Times New Roman"/>
          <w:sz w:val="21"/>
          <w:szCs w:val="21"/>
          <w:lang w:val="fr-FR"/>
        </w:rPr>
        <w:t>large</w:t>
      </w:r>
      <w:r w:rsidR="004E4B80" w:rsidRPr="00AA0D29">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couverture des aliments enrichi</w:t>
      </w:r>
      <w:r w:rsidR="004E4B80">
        <w:rPr>
          <w:rFonts w:ascii="Calibri" w:eastAsia="Calibri" w:hAnsi="Calibri" w:cs="Times New Roman"/>
          <w:sz w:val="21"/>
          <w:szCs w:val="21"/>
          <w:lang w:val="fr-FR"/>
        </w:rPr>
        <w:t>s</w:t>
      </w:r>
      <w:r w:rsidRPr="00AA0D29">
        <w:rPr>
          <w:rFonts w:ascii="Calibri" w:eastAsia="Calibri" w:hAnsi="Calibri" w:cs="Times New Roman"/>
          <w:sz w:val="21"/>
          <w:szCs w:val="21"/>
          <w:lang w:val="fr-FR"/>
        </w:rPr>
        <w:t xml:space="preserve"> en micronutriments </w:t>
      </w:r>
      <w:r w:rsidR="004E4B80">
        <w:rPr>
          <w:rFonts w:ascii="Calibri" w:eastAsia="Calibri" w:hAnsi="Calibri" w:cs="Times New Roman"/>
          <w:sz w:val="21"/>
          <w:szCs w:val="21"/>
          <w:lang w:val="fr-FR"/>
        </w:rPr>
        <w:t>pour les</w:t>
      </w:r>
      <w:r w:rsidRPr="00AA0D29">
        <w:rPr>
          <w:rFonts w:ascii="Calibri" w:eastAsia="Calibri" w:hAnsi="Calibri" w:cs="Times New Roman"/>
          <w:sz w:val="21"/>
          <w:szCs w:val="21"/>
          <w:lang w:val="fr-FR"/>
        </w:rPr>
        <w:t xml:space="preserve"> populations vulnérables du Niger. </w:t>
      </w:r>
    </w:p>
    <w:p w14:paraId="38BEB1F0" w14:textId="5D05FE55" w:rsidR="00532AAA" w:rsidRPr="00AA0D29" w:rsidRDefault="00532AAA" w:rsidP="0020121B">
      <w:pPr>
        <w:spacing w:before="240" w:after="0"/>
        <w:rPr>
          <w:rFonts w:ascii="Calibri" w:eastAsia="Calibri" w:hAnsi="Calibri" w:cs="Times New Roman"/>
          <w:sz w:val="21"/>
          <w:szCs w:val="21"/>
          <w:lang w:val="fr-FR"/>
        </w:rPr>
      </w:pPr>
      <w:r w:rsidRPr="00AA0D29">
        <w:rPr>
          <w:rFonts w:ascii="Calibri" w:eastAsia="Calibri" w:hAnsi="Calibri" w:cs="Times New Roman"/>
          <w:sz w:val="21"/>
          <w:szCs w:val="21"/>
          <w:lang w:val="fr-FR"/>
        </w:rPr>
        <w:t>Cette analyse SWOT</w:t>
      </w:r>
      <w:r w:rsidR="00877171">
        <w:rPr>
          <w:rFonts w:ascii="Calibri" w:eastAsia="Calibri" w:hAnsi="Calibri" w:cs="Times New Roman"/>
          <w:sz w:val="21"/>
          <w:szCs w:val="21"/>
          <w:lang w:val="fr-FR"/>
        </w:rPr>
        <w:t xml:space="preserve"> est réalisée</w:t>
      </w:r>
      <w:r w:rsidR="00C70FF4">
        <w:rPr>
          <w:rFonts w:ascii="Calibri" w:eastAsia="Calibri" w:hAnsi="Calibri" w:cs="Times New Roman"/>
          <w:sz w:val="21"/>
          <w:szCs w:val="21"/>
          <w:lang w:val="fr-FR"/>
        </w:rPr>
        <w:t xml:space="preserve"> suivant 5 aspects qu'il convient de</w:t>
      </w:r>
      <w:r w:rsidR="00877171">
        <w:rPr>
          <w:rFonts w:ascii="Calibri" w:eastAsia="Calibri" w:hAnsi="Calibri" w:cs="Times New Roman"/>
          <w:sz w:val="21"/>
          <w:szCs w:val="21"/>
          <w:lang w:val="fr-FR"/>
        </w:rPr>
        <w:t xml:space="preserve"> </w:t>
      </w:r>
      <w:r w:rsidR="004E4B80">
        <w:rPr>
          <w:rFonts w:ascii="Calibri" w:eastAsia="Calibri" w:hAnsi="Calibri" w:cs="Times New Roman"/>
          <w:sz w:val="21"/>
          <w:szCs w:val="21"/>
          <w:lang w:val="fr-FR"/>
        </w:rPr>
        <w:t xml:space="preserve">prend en compte </w:t>
      </w:r>
      <w:r w:rsidR="00C70FF4">
        <w:rPr>
          <w:rFonts w:ascii="Calibri" w:eastAsia="Calibri" w:hAnsi="Calibri" w:cs="Times New Roman"/>
          <w:sz w:val="21"/>
          <w:szCs w:val="21"/>
          <w:lang w:val="fr-FR"/>
        </w:rPr>
        <w:t>dans le cadre</w:t>
      </w:r>
      <w:r w:rsidRPr="00AA0D29">
        <w:rPr>
          <w:rFonts w:ascii="Calibri" w:eastAsia="Calibri" w:hAnsi="Calibri" w:cs="Times New Roman"/>
          <w:sz w:val="21"/>
          <w:szCs w:val="21"/>
          <w:lang w:val="fr-FR"/>
        </w:rPr>
        <w:t xml:space="preserve"> d</w:t>
      </w:r>
      <w:r w:rsidR="00C70FF4">
        <w:rPr>
          <w:rFonts w:ascii="Calibri" w:eastAsia="Calibri" w:hAnsi="Calibri" w:cs="Times New Roman"/>
          <w:sz w:val="21"/>
          <w:szCs w:val="21"/>
          <w:lang w:val="fr-FR"/>
        </w:rPr>
        <w:t>es</w:t>
      </w:r>
      <w:r w:rsidRPr="00AA0D29">
        <w:rPr>
          <w:rFonts w:ascii="Calibri" w:eastAsia="Calibri" w:hAnsi="Calibri" w:cs="Times New Roman"/>
          <w:sz w:val="21"/>
          <w:szCs w:val="21"/>
          <w:lang w:val="fr-FR"/>
        </w:rPr>
        <w:t xml:space="preserve"> programme</w:t>
      </w:r>
      <w:r w:rsidR="00C70FF4">
        <w:rPr>
          <w:rFonts w:ascii="Calibri" w:eastAsia="Calibri" w:hAnsi="Calibri" w:cs="Times New Roman"/>
          <w:sz w:val="21"/>
          <w:szCs w:val="21"/>
          <w:lang w:val="fr-FR"/>
        </w:rPr>
        <w:t>s</w:t>
      </w:r>
      <w:r w:rsidRPr="00AA0D29">
        <w:rPr>
          <w:rFonts w:ascii="Calibri" w:eastAsia="Calibri" w:hAnsi="Calibri" w:cs="Times New Roman"/>
          <w:sz w:val="21"/>
          <w:szCs w:val="21"/>
          <w:lang w:val="fr-FR"/>
        </w:rPr>
        <w:t xml:space="preserve"> </w:t>
      </w:r>
      <w:r w:rsidR="00C70FF4">
        <w:rPr>
          <w:rFonts w:ascii="Calibri" w:eastAsia="Calibri" w:hAnsi="Calibri" w:cs="Times New Roman"/>
          <w:sz w:val="21"/>
          <w:szCs w:val="21"/>
          <w:lang w:val="fr-FR"/>
        </w:rPr>
        <w:t>venant en appui à l'</w:t>
      </w:r>
      <w:r w:rsidRPr="00AA0D29">
        <w:rPr>
          <w:rFonts w:ascii="Calibri" w:eastAsia="Calibri" w:hAnsi="Calibri" w:cs="Times New Roman"/>
          <w:sz w:val="21"/>
          <w:szCs w:val="21"/>
          <w:lang w:val="fr-FR"/>
        </w:rPr>
        <w:t>enrichissement des aliments au Niger</w:t>
      </w:r>
      <w:r w:rsidR="004E4B80">
        <w:rPr>
          <w:rFonts w:ascii="Calibri" w:eastAsia="Calibri" w:hAnsi="Calibri" w:cs="Times New Roman"/>
          <w:sz w:val="21"/>
          <w:szCs w:val="21"/>
          <w:lang w:val="fr-FR"/>
        </w:rPr>
        <w:t xml:space="preserve"> </w:t>
      </w:r>
      <w:r w:rsidRPr="00AA0D29">
        <w:rPr>
          <w:rFonts w:ascii="Calibri" w:eastAsia="Calibri" w:hAnsi="Calibri" w:cs="Times New Roman"/>
          <w:sz w:val="21"/>
          <w:szCs w:val="21"/>
          <w:lang w:val="fr-FR"/>
        </w:rPr>
        <w:t>:</w:t>
      </w:r>
    </w:p>
    <w:p w14:paraId="06BD1484" w14:textId="38CFA68F" w:rsidR="00532AAA" w:rsidRPr="00AA0D29" w:rsidRDefault="00477A0D" w:rsidP="0020121B">
      <w:pPr>
        <w:pStyle w:val="Paragraphedeliste"/>
        <w:numPr>
          <w:ilvl w:val="0"/>
          <w:numId w:val="4"/>
        </w:numPr>
        <w:spacing w:before="60"/>
        <w:rPr>
          <w:rFonts w:ascii="Calibri" w:eastAsia="Calibri" w:hAnsi="Calibri" w:cs="Times New Roman"/>
          <w:sz w:val="21"/>
          <w:szCs w:val="21"/>
          <w:lang w:val="fr-FR"/>
        </w:rPr>
      </w:pPr>
      <w:r w:rsidRPr="00AA0D29">
        <w:rPr>
          <w:rFonts w:ascii="Calibri" w:eastAsia="Calibri" w:hAnsi="Calibri" w:cs="Times New Roman"/>
          <w:sz w:val="21"/>
          <w:szCs w:val="21"/>
          <w:lang w:val="fr-FR"/>
        </w:rPr>
        <w:t>Politique sur l'enrichissement des aliments et fonctionnalité de l'engagement multisectoriel des partenariats public-privé</w:t>
      </w:r>
    </w:p>
    <w:p w14:paraId="298EA13D" w14:textId="4E1F6ACE" w:rsidR="002239A1" w:rsidRPr="00AA0D29" w:rsidRDefault="00C70FF4" w:rsidP="001451C4">
      <w:pPr>
        <w:pStyle w:val="Paragraphedeliste"/>
        <w:numPr>
          <w:ilvl w:val="0"/>
          <w:numId w:val="4"/>
        </w:numPr>
        <w:spacing w:before="360"/>
        <w:rPr>
          <w:rFonts w:ascii="Calibri" w:eastAsia="Calibri" w:hAnsi="Calibri" w:cs="Times New Roman"/>
          <w:sz w:val="21"/>
          <w:szCs w:val="21"/>
          <w:lang w:val="fr-FR"/>
        </w:rPr>
      </w:pPr>
      <w:r>
        <w:rPr>
          <w:rFonts w:ascii="Calibri" w:eastAsia="Calibri" w:hAnsi="Calibri" w:cs="Times New Roman"/>
          <w:sz w:val="21"/>
          <w:szCs w:val="21"/>
          <w:lang w:val="fr-FR"/>
        </w:rPr>
        <w:t>E</w:t>
      </w:r>
      <w:r w:rsidR="002239A1" w:rsidRPr="00AA0D29">
        <w:rPr>
          <w:rFonts w:ascii="Calibri" w:eastAsia="Calibri" w:hAnsi="Calibri" w:cs="Times New Roman"/>
          <w:sz w:val="21"/>
          <w:szCs w:val="21"/>
          <w:lang w:val="fr-FR"/>
        </w:rPr>
        <w:t xml:space="preserve">nvironnement </w:t>
      </w:r>
      <w:r>
        <w:rPr>
          <w:rFonts w:ascii="Calibri" w:eastAsia="Calibri" w:hAnsi="Calibri" w:cs="Times New Roman"/>
          <w:sz w:val="21"/>
          <w:szCs w:val="21"/>
          <w:lang w:val="fr-FR"/>
        </w:rPr>
        <w:t>permettant</w:t>
      </w:r>
      <w:r w:rsidR="002239A1" w:rsidRPr="00AA0D29">
        <w:rPr>
          <w:rFonts w:ascii="Calibri" w:eastAsia="Calibri" w:hAnsi="Calibri" w:cs="Times New Roman"/>
          <w:sz w:val="21"/>
          <w:szCs w:val="21"/>
          <w:lang w:val="fr-FR"/>
        </w:rPr>
        <w:t xml:space="preserve"> </w:t>
      </w:r>
      <w:r w:rsidR="00AA0D29" w:rsidRPr="00AA0D29">
        <w:rPr>
          <w:rFonts w:ascii="Calibri" w:eastAsia="Calibri" w:hAnsi="Calibri" w:cs="Times New Roman"/>
          <w:sz w:val="21"/>
          <w:szCs w:val="21"/>
          <w:lang w:val="fr-FR"/>
        </w:rPr>
        <w:t>d’assurer</w:t>
      </w:r>
      <w:r w:rsidR="002239A1" w:rsidRPr="00AA0D29">
        <w:rPr>
          <w:rFonts w:ascii="Calibri" w:eastAsia="Calibri" w:hAnsi="Calibri" w:cs="Times New Roman"/>
          <w:sz w:val="21"/>
          <w:szCs w:val="21"/>
          <w:lang w:val="fr-FR"/>
        </w:rPr>
        <w:t xml:space="preserve"> le contrôle analytique en micronutriments</w:t>
      </w:r>
    </w:p>
    <w:p w14:paraId="1061E1BE" w14:textId="18838B26" w:rsidR="002239A1" w:rsidRPr="00AA0D29" w:rsidRDefault="00C70FF4" w:rsidP="001451C4">
      <w:pPr>
        <w:pStyle w:val="Paragraphedeliste"/>
        <w:numPr>
          <w:ilvl w:val="0"/>
          <w:numId w:val="4"/>
        </w:numPr>
        <w:spacing w:before="360"/>
        <w:rPr>
          <w:rFonts w:ascii="Calibri" w:eastAsia="Calibri" w:hAnsi="Calibri" w:cs="Times New Roman"/>
          <w:sz w:val="21"/>
          <w:szCs w:val="21"/>
          <w:lang w:val="fr-FR"/>
        </w:rPr>
      </w:pPr>
      <w:r>
        <w:rPr>
          <w:rFonts w:ascii="Calibri" w:eastAsia="Calibri" w:hAnsi="Calibri" w:cs="Times New Roman"/>
          <w:sz w:val="21"/>
          <w:szCs w:val="21"/>
          <w:lang w:val="fr-FR"/>
        </w:rPr>
        <w:t>A</w:t>
      </w:r>
      <w:r w:rsidR="002239A1" w:rsidRPr="00AA0D29">
        <w:rPr>
          <w:rFonts w:ascii="Calibri" w:eastAsia="Calibri" w:hAnsi="Calibri" w:cs="Times New Roman"/>
          <w:sz w:val="21"/>
          <w:szCs w:val="21"/>
          <w:lang w:val="fr-FR"/>
        </w:rPr>
        <w:t>pplication des normes sur l'enrichissement des aliments</w:t>
      </w:r>
    </w:p>
    <w:p w14:paraId="1EC8CBA5" w14:textId="2F8FAEF5" w:rsidR="00532AAA" w:rsidRPr="00AA0D29" w:rsidRDefault="002239A1" w:rsidP="001451C4">
      <w:pPr>
        <w:pStyle w:val="Paragraphedeliste"/>
        <w:numPr>
          <w:ilvl w:val="0"/>
          <w:numId w:val="4"/>
        </w:numPr>
        <w:spacing w:before="360"/>
        <w:rPr>
          <w:rFonts w:ascii="Calibri" w:eastAsia="Calibri" w:hAnsi="Calibri" w:cs="Times New Roman"/>
          <w:sz w:val="21"/>
          <w:szCs w:val="21"/>
          <w:lang w:val="fr-FR"/>
        </w:rPr>
      </w:pPr>
      <w:r w:rsidRPr="00AA0D29">
        <w:rPr>
          <w:rFonts w:ascii="Calibri" w:eastAsia="Calibri" w:hAnsi="Calibri" w:cs="Times New Roman"/>
          <w:sz w:val="21"/>
          <w:szCs w:val="21"/>
          <w:lang w:val="fr-FR"/>
        </w:rPr>
        <w:t xml:space="preserve">Sensibilisation sur l'enrichissement des aliments </w:t>
      </w:r>
    </w:p>
    <w:p w14:paraId="3BFCA290" w14:textId="4BD0C45F" w:rsidR="00AA0D29" w:rsidRDefault="00AA0D29" w:rsidP="001451C4">
      <w:pPr>
        <w:pStyle w:val="Paragraphedeliste"/>
        <w:numPr>
          <w:ilvl w:val="0"/>
          <w:numId w:val="4"/>
        </w:numPr>
        <w:spacing w:before="360"/>
        <w:rPr>
          <w:rFonts w:ascii="Calibri" w:eastAsia="Calibri" w:hAnsi="Calibri" w:cs="Times New Roman"/>
          <w:sz w:val="21"/>
          <w:szCs w:val="21"/>
          <w:lang w:val="fr-FR"/>
        </w:rPr>
      </w:pPr>
      <w:r w:rsidRPr="00AA0D29">
        <w:rPr>
          <w:rFonts w:ascii="Calibri" w:eastAsia="Calibri" w:hAnsi="Calibri" w:cs="Times New Roman"/>
          <w:sz w:val="21"/>
          <w:szCs w:val="21"/>
          <w:lang w:val="fr-FR"/>
        </w:rPr>
        <w:t>Production, distribution et assurance qualité des aliments enrichis</w:t>
      </w:r>
    </w:p>
    <w:p w14:paraId="230A4016" w14:textId="33BC3FDB" w:rsidR="00E977BE" w:rsidRPr="00AA0D29" w:rsidRDefault="00A13EEC" w:rsidP="00A95432">
      <w:pPr>
        <w:jc w:val="both"/>
        <w:rPr>
          <w:rFonts w:ascii="Calibri" w:eastAsia="Calibri" w:hAnsi="Calibri" w:cs="Times New Roman"/>
          <w:sz w:val="21"/>
          <w:szCs w:val="21"/>
          <w:lang w:val="fr-FR"/>
        </w:rPr>
      </w:pPr>
      <w:r>
        <w:rPr>
          <w:rFonts w:ascii="Calibri" w:eastAsia="Calibri" w:hAnsi="Calibri" w:cs="Times New Roman"/>
          <w:sz w:val="21"/>
          <w:szCs w:val="21"/>
          <w:lang w:val="fr-FR"/>
        </w:rPr>
        <w:t>A la suite de cette analyse, une liste de r</w:t>
      </w:r>
      <w:r w:rsidR="00877171">
        <w:rPr>
          <w:rFonts w:ascii="Calibri" w:eastAsia="Calibri" w:hAnsi="Calibri" w:cs="Times New Roman"/>
          <w:sz w:val="21"/>
          <w:szCs w:val="21"/>
          <w:lang w:val="fr-FR"/>
        </w:rPr>
        <w:t>ecommandations</w:t>
      </w:r>
      <w:r>
        <w:rPr>
          <w:rFonts w:ascii="Calibri" w:eastAsia="Calibri" w:hAnsi="Calibri" w:cs="Times New Roman"/>
          <w:sz w:val="21"/>
          <w:szCs w:val="21"/>
          <w:lang w:val="fr-FR"/>
        </w:rPr>
        <w:t xml:space="preserve"> est proposée, ainsi qu'une liste d'</w:t>
      </w:r>
      <w:r w:rsidR="00E977BE" w:rsidRPr="00E977BE">
        <w:rPr>
          <w:rFonts w:ascii="Calibri" w:eastAsia="Calibri" w:hAnsi="Calibri" w:cs="Times New Roman"/>
          <w:sz w:val="21"/>
          <w:szCs w:val="21"/>
          <w:lang w:val="fr-FR"/>
        </w:rPr>
        <w:t>indicateurs permettant de suivre les principaux résultats attendus et les résultats des progrès en matière d'enrichissement des aliments au Niger</w:t>
      </w:r>
      <w:r>
        <w:rPr>
          <w:rFonts w:ascii="Calibri" w:eastAsia="Calibri" w:hAnsi="Calibri" w:cs="Times New Roman"/>
          <w:sz w:val="21"/>
          <w:szCs w:val="21"/>
          <w:lang w:val="fr-FR"/>
        </w:rPr>
        <w:t>.</w:t>
      </w:r>
    </w:p>
    <w:p w14:paraId="1D64ABAE" w14:textId="76DF908A" w:rsidR="00F93EC6" w:rsidRPr="00E977BE" w:rsidRDefault="00E977BE" w:rsidP="00A95432">
      <w:pPr>
        <w:jc w:val="both"/>
        <w:rPr>
          <w:rFonts w:ascii="Calibri" w:eastAsia="Calibri" w:hAnsi="Calibri" w:cs="Times New Roman"/>
          <w:sz w:val="21"/>
          <w:szCs w:val="21"/>
          <w:lang w:val="fr-FR"/>
        </w:rPr>
      </w:pPr>
      <w:r>
        <w:rPr>
          <w:rFonts w:ascii="Calibri" w:eastAsia="Calibri" w:hAnsi="Calibri" w:cs="Times New Roman"/>
          <w:sz w:val="21"/>
          <w:szCs w:val="21"/>
          <w:lang w:val="fr-FR"/>
        </w:rPr>
        <w:t xml:space="preserve">Cette analyse SWOT </w:t>
      </w:r>
      <w:r w:rsidR="00070250">
        <w:rPr>
          <w:rFonts w:ascii="Calibri" w:eastAsia="Calibri" w:hAnsi="Calibri" w:cs="Times New Roman"/>
          <w:sz w:val="21"/>
          <w:szCs w:val="21"/>
          <w:lang w:val="fr-FR"/>
        </w:rPr>
        <w:t xml:space="preserve">vise </w:t>
      </w:r>
      <w:r w:rsidR="00DA2436">
        <w:rPr>
          <w:rFonts w:ascii="Calibri" w:eastAsia="Calibri" w:hAnsi="Calibri" w:cs="Times New Roman"/>
          <w:sz w:val="21"/>
          <w:szCs w:val="21"/>
          <w:lang w:val="fr-FR"/>
        </w:rPr>
        <w:t>à</w:t>
      </w:r>
      <w:r w:rsidR="00070250">
        <w:rPr>
          <w:rFonts w:ascii="Calibri" w:eastAsia="Calibri" w:hAnsi="Calibri" w:cs="Times New Roman"/>
          <w:sz w:val="21"/>
          <w:szCs w:val="21"/>
          <w:lang w:val="fr-FR"/>
        </w:rPr>
        <w:t xml:space="preserve"> </w:t>
      </w:r>
      <w:r w:rsidR="00763DE8">
        <w:rPr>
          <w:rFonts w:ascii="Calibri" w:eastAsia="Calibri" w:hAnsi="Calibri" w:cs="Times New Roman"/>
          <w:sz w:val="21"/>
          <w:szCs w:val="21"/>
          <w:lang w:val="fr-FR"/>
        </w:rPr>
        <w:t xml:space="preserve">permettre à l'ensemble des </w:t>
      </w:r>
      <w:r w:rsidRPr="00E977BE">
        <w:rPr>
          <w:rFonts w:ascii="Calibri" w:eastAsia="Calibri" w:hAnsi="Calibri" w:cs="Times New Roman"/>
          <w:sz w:val="21"/>
          <w:szCs w:val="21"/>
          <w:lang w:val="fr-FR"/>
        </w:rPr>
        <w:t>p</w:t>
      </w:r>
      <w:r>
        <w:rPr>
          <w:rFonts w:ascii="Calibri" w:eastAsia="Calibri" w:hAnsi="Calibri" w:cs="Times New Roman"/>
          <w:sz w:val="21"/>
          <w:szCs w:val="21"/>
          <w:lang w:val="fr-FR"/>
        </w:rPr>
        <w:t xml:space="preserve">arties prenantes </w:t>
      </w:r>
      <w:r w:rsidR="00E6573E">
        <w:rPr>
          <w:rFonts w:ascii="Calibri" w:eastAsia="Calibri" w:hAnsi="Calibri" w:cs="Times New Roman"/>
          <w:sz w:val="21"/>
          <w:szCs w:val="21"/>
          <w:lang w:val="fr-FR"/>
        </w:rPr>
        <w:t xml:space="preserve">de l’enrichissement </w:t>
      </w:r>
      <w:r w:rsidR="00763DE8">
        <w:rPr>
          <w:rFonts w:ascii="Calibri" w:eastAsia="Calibri" w:hAnsi="Calibri" w:cs="Times New Roman"/>
          <w:sz w:val="21"/>
          <w:szCs w:val="21"/>
          <w:lang w:val="fr-FR"/>
        </w:rPr>
        <w:t>alimentaire au Niger d'</w:t>
      </w:r>
      <w:r>
        <w:rPr>
          <w:rFonts w:ascii="Calibri" w:eastAsia="Calibri" w:hAnsi="Calibri" w:cs="Times New Roman"/>
          <w:sz w:val="21"/>
          <w:szCs w:val="21"/>
          <w:lang w:val="fr-FR"/>
        </w:rPr>
        <w:t xml:space="preserve">évaluer </w:t>
      </w:r>
      <w:r w:rsidR="00763DE8">
        <w:rPr>
          <w:rFonts w:ascii="Calibri" w:eastAsia="Calibri" w:hAnsi="Calibri" w:cs="Times New Roman"/>
          <w:sz w:val="21"/>
          <w:szCs w:val="21"/>
          <w:lang w:val="fr-FR"/>
        </w:rPr>
        <w:t>l</w:t>
      </w:r>
      <w:r w:rsidR="00DA2436">
        <w:rPr>
          <w:rFonts w:ascii="Calibri" w:eastAsia="Calibri" w:hAnsi="Calibri" w:cs="Times New Roman"/>
          <w:sz w:val="21"/>
          <w:szCs w:val="21"/>
          <w:lang w:val="fr-FR"/>
        </w:rPr>
        <w:t xml:space="preserve">es processus existants </w:t>
      </w:r>
      <w:r>
        <w:rPr>
          <w:rFonts w:ascii="Calibri" w:eastAsia="Calibri" w:hAnsi="Calibri" w:cs="Times New Roman"/>
          <w:sz w:val="21"/>
          <w:szCs w:val="21"/>
          <w:lang w:val="fr-FR"/>
        </w:rPr>
        <w:t xml:space="preserve">et </w:t>
      </w:r>
      <w:r w:rsidR="00DA2436">
        <w:rPr>
          <w:rFonts w:ascii="Calibri" w:eastAsia="Calibri" w:hAnsi="Calibri" w:cs="Times New Roman"/>
          <w:sz w:val="21"/>
          <w:szCs w:val="21"/>
          <w:lang w:val="fr-FR"/>
        </w:rPr>
        <w:t xml:space="preserve">à </w:t>
      </w:r>
      <w:r>
        <w:rPr>
          <w:rFonts w:ascii="Calibri" w:eastAsia="Calibri" w:hAnsi="Calibri" w:cs="Times New Roman"/>
          <w:sz w:val="21"/>
          <w:szCs w:val="21"/>
          <w:lang w:val="fr-FR"/>
        </w:rPr>
        <w:t>f</w:t>
      </w:r>
      <w:r w:rsidRPr="00E977BE">
        <w:rPr>
          <w:rFonts w:ascii="Calibri" w:eastAsia="Calibri" w:hAnsi="Calibri" w:cs="Times New Roman"/>
          <w:sz w:val="21"/>
          <w:szCs w:val="21"/>
          <w:lang w:val="fr-FR"/>
        </w:rPr>
        <w:t>ourni</w:t>
      </w:r>
      <w:r>
        <w:rPr>
          <w:rFonts w:ascii="Calibri" w:eastAsia="Calibri" w:hAnsi="Calibri" w:cs="Times New Roman"/>
          <w:sz w:val="21"/>
          <w:szCs w:val="21"/>
          <w:lang w:val="fr-FR"/>
        </w:rPr>
        <w:t>r un</w:t>
      </w:r>
      <w:r w:rsidR="00763DE8">
        <w:rPr>
          <w:rFonts w:ascii="Calibri" w:eastAsia="Calibri" w:hAnsi="Calibri" w:cs="Times New Roman"/>
          <w:sz w:val="21"/>
          <w:szCs w:val="21"/>
          <w:lang w:val="fr-FR"/>
        </w:rPr>
        <w:t xml:space="preserve"> point de départ </w:t>
      </w:r>
      <w:r w:rsidR="00DA2436">
        <w:rPr>
          <w:rFonts w:ascii="Calibri" w:eastAsia="Calibri" w:hAnsi="Calibri" w:cs="Times New Roman"/>
          <w:sz w:val="21"/>
          <w:szCs w:val="21"/>
          <w:lang w:val="fr-FR"/>
        </w:rPr>
        <w:t xml:space="preserve">pour </w:t>
      </w:r>
      <w:r w:rsidR="00763DE8">
        <w:rPr>
          <w:rFonts w:ascii="Calibri" w:eastAsia="Calibri" w:hAnsi="Calibri" w:cs="Times New Roman"/>
          <w:sz w:val="21"/>
          <w:szCs w:val="21"/>
          <w:lang w:val="fr-FR"/>
        </w:rPr>
        <w:t xml:space="preserve">la </w:t>
      </w:r>
      <w:r>
        <w:rPr>
          <w:rFonts w:ascii="Calibri" w:eastAsia="Calibri" w:hAnsi="Calibri" w:cs="Times New Roman"/>
          <w:sz w:val="21"/>
          <w:szCs w:val="21"/>
          <w:lang w:val="fr-FR"/>
        </w:rPr>
        <w:t>prise de décision</w:t>
      </w:r>
      <w:r w:rsidR="00763DE8">
        <w:rPr>
          <w:rFonts w:ascii="Calibri" w:eastAsia="Calibri" w:hAnsi="Calibri" w:cs="Times New Roman"/>
          <w:sz w:val="21"/>
          <w:szCs w:val="21"/>
          <w:lang w:val="fr-FR"/>
        </w:rPr>
        <w:t>, tout</w:t>
      </w:r>
      <w:r>
        <w:rPr>
          <w:rFonts w:ascii="Calibri" w:eastAsia="Calibri" w:hAnsi="Calibri" w:cs="Times New Roman"/>
          <w:sz w:val="21"/>
          <w:szCs w:val="21"/>
          <w:lang w:val="fr-FR"/>
        </w:rPr>
        <w:t xml:space="preserve"> </w:t>
      </w:r>
      <w:r w:rsidR="00763DE8">
        <w:rPr>
          <w:rFonts w:ascii="Calibri" w:eastAsia="Calibri" w:hAnsi="Calibri" w:cs="Times New Roman"/>
          <w:sz w:val="21"/>
          <w:szCs w:val="21"/>
          <w:lang w:val="fr-FR"/>
        </w:rPr>
        <w:t xml:space="preserve"> </w:t>
      </w:r>
      <w:r>
        <w:rPr>
          <w:rFonts w:ascii="Calibri" w:eastAsia="Calibri" w:hAnsi="Calibri" w:cs="Times New Roman"/>
          <w:sz w:val="21"/>
          <w:szCs w:val="21"/>
          <w:lang w:val="fr-FR"/>
        </w:rPr>
        <w:t>encourage</w:t>
      </w:r>
      <w:r w:rsidR="00763DE8">
        <w:rPr>
          <w:rFonts w:ascii="Calibri" w:eastAsia="Calibri" w:hAnsi="Calibri" w:cs="Times New Roman"/>
          <w:sz w:val="21"/>
          <w:szCs w:val="21"/>
          <w:lang w:val="fr-FR"/>
        </w:rPr>
        <w:t>ant</w:t>
      </w:r>
      <w:r w:rsidRPr="00E977BE">
        <w:rPr>
          <w:rFonts w:ascii="Calibri" w:eastAsia="Calibri" w:hAnsi="Calibri" w:cs="Times New Roman"/>
          <w:sz w:val="21"/>
          <w:szCs w:val="21"/>
          <w:lang w:val="fr-FR"/>
        </w:rPr>
        <w:t xml:space="preserve"> l'élaboration d'un plan d'action </w:t>
      </w:r>
      <w:r>
        <w:rPr>
          <w:rFonts w:ascii="Calibri" w:eastAsia="Calibri" w:hAnsi="Calibri" w:cs="Times New Roman"/>
          <w:sz w:val="21"/>
          <w:szCs w:val="21"/>
          <w:lang w:val="fr-FR"/>
        </w:rPr>
        <w:t xml:space="preserve">national pour l’enrichissement des aliments au Niger. </w:t>
      </w:r>
      <w:r w:rsidR="00280A2F" w:rsidRPr="00280A2F">
        <w:rPr>
          <w:rFonts w:ascii="Calibri" w:eastAsia="Calibri" w:hAnsi="Calibri" w:cs="Times New Roman"/>
          <w:sz w:val="21"/>
          <w:szCs w:val="21"/>
          <w:lang w:val="fr-FR"/>
        </w:rPr>
        <w:t xml:space="preserve">Il s’agit d’un document </w:t>
      </w:r>
      <w:r w:rsidR="00763DE8">
        <w:rPr>
          <w:rFonts w:ascii="Calibri" w:eastAsia="Calibri" w:hAnsi="Calibri" w:cs="Times New Roman"/>
          <w:sz w:val="21"/>
          <w:szCs w:val="21"/>
          <w:lang w:val="fr-FR"/>
        </w:rPr>
        <w:t xml:space="preserve">de travail </w:t>
      </w:r>
      <w:r w:rsidR="00280A2F" w:rsidRPr="00280A2F">
        <w:rPr>
          <w:rFonts w:ascii="Calibri" w:eastAsia="Calibri" w:hAnsi="Calibri" w:cs="Times New Roman"/>
          <w:sz w:val="21"/>
          <w:szCs w:val="21"/>
          <w:lang w:val="fr-FR"/>
        </w:rPr>
        <w:t xml:space="preserve">évolutif </w:t>
      </w:r>
      <w:r w:rsidR="00763DE8">
        <w:rPr>
          <w:rFonts w:ascii="Calibri" w:eastAsia="Calibri" w:hAnsi="Calibri" w:cs="Times New Roman"/>
          <w:sz w:val="21"/>
          <w:szCs w:val="21"/>
          <w:lang w:val="fr-FR"/>
        </w:rPr>
        <w:t>à utiliser, améliorer et actualiser par</w:t>
      </w:r>
      <w:r w:rsidR="00280A2F" w:rsidRPr="00280A2F">
        <w:rPr>
          <w:rFonts w:ascii="Calibri" w:eastAsia="Calibri" w:hAnsi="Calibri" w:cs="Times New Roman"/>
          <w:sz w:val="21"/>
          <w:szCs w:val="21"/>
          <w:lang w:val="fr-FR"/>
        </w:rPr>
        <w:t xml:space="preserve"> les parties prenantes nationales fonction des réalités en évolution</w:t>
      </w:r>
      <w:r w:rsidR="00763DE8">
        <w:rPr>
          <w:rFonts w:ascii="Calibri" w:eastAsia="Calibri" w:hAnsi="Calibri" w:cs="Times New Roman"/>
          <w:sz w:val="21"/>
          <w:szCs w:val="21"/>
          <w:lang w:val="fr-FR"/>
        </w:rPr>
        <w:t>s</w:t>
      </w:r>
      <w:r w:rsidR="00280A2F" w:rsidRPr="00280A2F">
        <w:rPr>
          <w:rFonts w:ascii="Calibri" w:eastAsia="Calibri" w:hAnsi="Calibri" w:cs="Times New Roman"/>
          <w:sz w:val="21"/>
          <w:szCs w:val="21"/>
          <w:lang w:val="fr-FR"/>
        </w:rPr>
        <w:t xml:space="preserve"> du contexte.</w:t>
      </w:r>
      <w:r w:rsidR="00280A2F" w:rsidRPr="00280A2F">
        <w:rPr>
          <w:rFonts w:ascii="Times New Roman" w:hAnsi="Times New Roman" w:cs="Times New Roman"/>
          <w:b/>
          <w:lang w:val="fr-FR"/>
        </w:rPr>
        <w:t xml:space="preserve"> </w:t>
      </w:r>
      <w:r w:rsidR="00F93EC6" w:rsidRPr="00482AF7">
        <w:rPr>
          <w:rFonts w:ascii="Times New Roman" w:hAnsi="Times New Roman" w:cs="Times New Roman"/>
          <w:b/>
          <w:lang w:val="fr-FR"/>
        </w:rPr>
        <w:br w:type="page"/>
      </w:r>
    </w:p>
    <w:p w14:paraId="3B77EA9D" w14:textId="77777777" w:rsidR="00EE255C" w:rsidRDefault="00EE255C">
      <w:pPr>
        <w:rPr>
          <w:lang w:val="fr-CA"/>
        </w:rPr>
        <w:sectPr w:rsidR="00EE255C" w:rsidSect="000C361A">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2ED92431" w14:textId="7BDD9230" w:rsidR="00FD1D39" w:rsidRPr="00A95432" w:rsidRDefault="00092E42" w:rsidP="00FD1D39">
      <w:pPr>
        <w:rPr>
          <w:rFonts w:ascii="Times New Roman" w:hAnsi="Times New Roman" w:cs="Times New Roman"/>
          <w:b/>
          <w:sz w:val="24"/>
          <w:szCs w:val="24"/>
          <w:lang w:val="fr-FR"/>
        </w:rPr>
      </w:pPr>
      <w:r w:rsidRPr="00A95432">
        <w:rPr>
          <w:rFonts w:ascii="Times New Roman" w:hAnsi="Times New Roman" w:cs="Times New Roman"/>
          <w:b/>
          <w:sz w:val="24"/>
          <w:szCs w:val="24"/>
          <w:lang w:val="fr-FR"/>
        </w:rPr>
        <w:lastRenderedPageBreak/>
        <w:t xml:space="preserve">2. </w:t>
      </w:r>
      <w:r w:rsidRPr="00A95432">
        <w:rPr>
          <w:rFonts w:ascii="Times New Roman" w:hAnsi="Times New Roman" w:cs="Times New Roman"/>
          <w:b/>
          <w:sz w:val="24"/>
          <w:szCs w:val="24"/>
          <w:lang w:val="fr-FR"/>
        </w:rPr>
        <w:tab/>
      </w:r>
      <w:r w:rsidR="00C8689B">
        <w:rPr>
          <w:rFonts w:ascii="Times New Roman" w:hAnsi="Times New Roman" w:cs="Times New Roman"/>
          <w:b/>
          <w:sz w:val="24"/>
          <w:szCs w:val="24"/>
          <w:lang w:val="fr-FR"/>
        </w:rPr>
        <w:t xml:space="preserve">Analyse </w:t>
      </w:r>
      <w:r w:rsidR="00FD1D39" w:rsidRPr="00A95432">
        <w:rPr>
          <w:rFonts w:ascii="Times New Roman" w:hAnsi="Times New Roman" w:cs="Times New Roman"/>
          <w:b/>
          <w:sz w:val="24"/>
          <w:szCs w:val="24"/>
          <w:lang w:val="fr-FR"/>
        </w:rPr>
        <w:t>SWOT</w:t>
      </w:r>
    </w:p>
    <w:p w14:paraId="7CE303F7" w14:textId="3474750C" w:rsidR="004E7301" w:rsidRPr="00A95432" w:rsidRDefault="004E7301" w:rsidP="001451C4">
      <w:pPr>
        <w:pStyle w:val="Paragraphedeliste"/>
        <w:numPr>
          <w:ilvl w:val="3"/>
          <w:numId w:val="1"/>
        </w:numPr>
        <w:spacing w:before="360"/>
        <w:ind w:left="360"/>
        <w:rPr>
          <w:sz w:val="24"/>
          <w:szCs w:val="24"/>
          <w:lang w:val="fr-CA"/>
        </w:rPr>
      </w:pPr>
      <w:r w:rsidRPr="00A95432">
        <w:rPr>
          <w:rFonts w:cstheme="minorHAnsi"/>
          <w:b/>
          <w:sz w:val="24"/>
          <w:szCs w:val="24"/>
          <w:u w:val="single"/>
          <w:lang w:val="fr-FR"/>
        </w:rPr>
        <w:t xml:space="preserve"> </w:t>
      </w:r>
      <w:r w:rsidR="00396BC7" w:rsidRPr="00A95432">
        <w:rPr>
          <w:rFonts w:cstheme="minorHAnsi"/>
          <w:b/>
          <w:sz w:val="24"/>
          <w:szCs w:val="24"/>
          <w:u w:val="single"/>
          <w:lang w:val="fr-FR"/>
        </w:rPr>
        <w:t>Politique sur l'enrichissement des aliments et fonctionnalité de l'engagement multisectoriel des partenariats public-privé</w:t>
      </w:r>
    </w:p>
    <w:tbl>
      <w:tblPr>
        <w:tblStyle w:val="Grilledutableau"/>
        <w:tblW w:w="15390" w:type="dxa"/>
        <w:jc w:val="center"/>
        <w:tblLook w:val="04A0" w:firstRow="1" w:lastRow="0" w:firstColumn="1" w:lastColumn="0" w:noHBand="0" w:noVBand="1"/>
      </w:tblPr>
      <w:tblGrid>
        <w:gridCol w:w="2898"/>
        <w:gridCol w:w="3510"/>
        <w:gridCol w:w="2880"/>
        <w:gridCol w:w="3240"/>
        <w:gridCol w:w="2862"/>
      </w:tblGrid>
      <w:tr w:rsidR="00401509" w:rsidRPr="00DC612D" w14:paraId="02D75EFB" w14:textId="77777777" w:rsidTr="00A95432">
        <w:trPr>
          <w:trHeight w:val="729"/>
          <w:jc w:val="center"/>
        </w:trPr>
        <w:tc>
          <w:tcPr>
            <w:tcW w:w="2898" w:type="dxa"/>
            <w:vAlign w:val="center"/>
          </w:tcPr>
          <w:p w14:paraId="6FFA9353" w14:textId="103AA872" w:rsidR="00401509" w:rsidRPr="00627EFF" w:rsidRDefault="003A75FD" w:rsidP="00A95432">
            <w:pPr>
              <w:jc w:val="center"/>
              <w:rPr>
                <w:rFonts w:asciiTheme="minorHAnsi" w:eastAsiaTheme="minorHAnsi" w:hAnsiTheme="minorHAnsi" w:cstheme="minorBidi"/>
                <w:b/>
                <w:sz w:val="22"/>
                <w:szCs w:val="22"/>
                <w:lang w:val="en-US" w:eastAsia="en-US"/>
              </w:rPr>
            </w:pPr>
            <w:r>
              <w:rPr>
                <w:rFonts w:asciiTheme="minorHAnsi" w:eastAsiaTheme="minorHAnsi" w:hAnsiTheme="minorHAnsi" w:cstheme="minorBidi"/>
                <w:b/>
                <w:sz w:val="22"/>
                <w:szCs w:val="22"/>
                <w:lang w:val="fr-FR" w:eastAsia="en-US"/>
              </w:rPr>
              <w:t>Principaux constats</w:t>
            </w:r>
            <w:r w:rsidR="00A13EEC">
              <w:rPr>
                <w:rFonts w:asciiTheme="minorHAnsi" w:eastAsiaTheme="minorHAnsi" w:hAnsiTheme="minorHAnsi" w:cstheme="minorBidi"/>
                <w:b/>
                <w:sz w:val="22"/>
                <w:szCs w:val="22"/>
                <w:lang w:val="fr-FR" w:eastAsia="en-US"/>
              </w:rPr>
              <w:t xml:space="preserve"> en 2018</w:t>
            </w:r>
          </w:p>
        </w:tc>
        <w:tc>
          <w:tcPr>
            <w:tcW w:w="3510" w:type="dxa"/>
            <w:vAlign w:val="center"/>
          </w:tcPr>
          <w:p w14:paraId="7AF2C824" w14:textId="77777777" w:rsidR="00401509" w:rsidRPr="00627EFF" w:rsidRDefault="00401509" w:rsidP="00A95432">
            <w:pPr>
              <w:jc w:val="center"/>
              <w:rPr>
                <w:rFonts w:asciiTheme="minorHAnsi" w:eastAsiaTheme="minorHAnsi" w:hAnsiTheme="minorHAnsi" w:cstheme="minorBidi"/>
                <w:b/>
                <w:sz w:val="22"/>
                <w:szCs w:val="22"/>
                <w:lang w:val="fr-CA" w:eastAsia="en-US"/>
              </w:rPr>
            </w:pPr>
            <w:r w:rsidRPr="00627EFF">
              <w:rPr>
                <w:rFonts w:asciiTheme="minorHAnsi" w:eastAsiaTheme="minorHAnsi" w:hAnsiTheme="minorHAnsi" w:cstheme="minorBidi"/>
                <w:b/>
                <w:sz w:val="22"/>
                <w:szCs w:val="22"/>
                <w:lang w:val="fr-CA" w:eastAsia="en-US"/>
              </w:rPr>
              <w:t>Forces</w:t>
            </w:r>
          </w:p>
        </w:tc>
        <w:tc>
          <w:tcPr>
            <w:tcW w:w="2880" w:type="dxa"/>
            <w:vAlign w:val="center"/>
          </w:tcPr>
          <w:p w14:paraId="4EF509FC" w14:textId="77777777" w:rsidR="00401509" w:rsidRPr="00627EFF" w:rsidRDefault="00401509" w:rsidP="00A95432">
            <w:pPr>
              <w:jc w:val="center"/>
              <w:rPr>
                <w:rFonts w:asciiTheme="minorHAnsi" w:eastAsiaTheme="minorHAnsi" w:hAnsiTheme="minorHAnsi" w:cstheme="minorBidi"/>
                <w:b/>
                <w:sz w:val="22"/>
                <w:szCs w:val="22"/>
                <w:lang w:val="fr-CA" w:eastAsia="en-US"/>
              </w:rPr>
            </w:pPr>
            <w:r w:rsidRPr="00627EFF">
              <w:rPr>
                <w:rFonts w:asciiTheme="minorHAnsi" w:eastAsiaTheme="minorHAnsi" w:hAnsiTheme="minorHAnsi" w:cstheme="minorBidi"/>
                <w:b/>
                <w:sz w:val="22"/>
                <w:szCs w:val="22"/>
                <w:lang w:val="fr-CA" w:eastAsia="en-US"/>
              </w:rPr>
              <w:t>Faiblesses</w:t>
            </w:r>
          </w:p>
        </w:tc>
        <w:tc>
          <w:tcPr>
            <w:tcW w:w="3240" w:type="dxa"/>
            <w:vAlign w:val="center"/>
          </w:tcPr>
          <w:p w14:paraId="298CDA98" w14:textId="49E83708" w:rsidR="00401509" w:rsidRPr="00627EFF" w:rsidRDefault="00401509" w:rsidP="00A95432">
            <w:pPr>
              <w:jc w:val="center"/>
              <w:rPr>
                <w:rFonts w:asciiTheme="minorHAnsi" w:eastAsiaTheme="minorHAnsi" w:hAnsiTheme="minorHAnsi" w:cstheme="minorBidi"/>
                <w:b/>
                <w:sz w:val="22"/>
                <w:szCs w:val="22"/>
                <w:lang w:val="fr-CA" w:eastAsia="en-US"/>
              </w:rPr>
            </w:pPr>
            <w:r w:rsidRPr="00627EFF">
              <w:rPr>
                <w:rFonts w:asciiTheme="minorHAnsi" w:eastAsiaTheme="minorHAnsi" w:hAnsiTheme="minorHAnsi" w:cstheme="minorBidi"/>
                <w:b/>
                <w:sz w:val="22"/>
                <w:szCs w:val="22"/>
                <w:lang w:val="fr-CA" w:eastAsia="en-US"/>
              </w:rPr>
              <w:t>Opportunité</w:t>
            </w:r>
            <w:r w:rsidR="001608CB">
              <w:rPr>
                <w:rFonts w:asciiTheme="minorHAnsi" w:eastAsiaTheme="minorHAnsi" w:hAnsiTheme="minorHAnsi" w:cstheme="minorBidi"/>
                <w:b/>
                <w:sz w:val="22"/>
                <w:szCs w:val="22"/>
                <w:lang w:val="fr-CA" w:eastAsia="en-US"/>
              </w:rPr>
              <w:t>s</w:t>
            </w:r>
          </w:p>
        </w:tc>
        <w:tc>
          <w:tcPr>
            <w:tcW w:w="2862" w:type="dxa"/>
            <w:vAlign w:val="center"/>
          </w:tcPr>
          <w:p w14:paraId="1BAACF17" w14:textId="77777777" w:rsidR="00401509" w:rsidRPr="00627EFF" w:rsidRDefault="00401509" w:rsidP="00A95432">
            <w:pPr>
              <w:jc w:val="center"/>
              <w:rPr>
                <w:rFonts w:asciiTheme="minorHAnsi" w:eastAsiaTheme="minorHAnsi" w:hAnsiTheme="minorHAnsi" w:cstheme="minorBidi"/>
                <w:b/>
                <w:sz w:val="22"/>
                <w:szCs w:val="22"/>
                <w:lang w:val="fr-CA" w:eastAsia="en-US"/>
              </w:rPr>
            </w:pPr>
            <w:r w:rsidRPr="00627EFF">
              <w:rPr>
                <w:rFonts w:asciiTheme="minorHAnsi" w:eastAsiaTheme="minorHAnsi" w:hAnsiTheme="minorHAnsi" w:cstheme="minorBidi"/>
                <w:b/>
                <w:sz w:val="22"/>
                <w:szCs w:val="22"/>
                <w:lang w:val="fr-CA" w:eastAsia="en-US"/>
              </w:rPr>
              <w:t>Menaces</w:t>
            </w:r>
          </w:p>
        </w:tc>
      </w:tr>
      <w:tr w:rsidR="00B72FA1" w:rsidRPr="00B833AF" w14:paraId="5643A403" w14:textId="77777777" w:rsidTr="0020121B">
        <w:trPr>
          <w:jc w:val="center"/>
        </w:trPr>
        <w:tc>
          <w:tcPr>
            <w:tcW w:w="2898" w:type="dxa"/>
          </w:tcPr>
          <w:p w14:paraId="1B636A73" w14:textId="6ED1F4FC" w:rsidR="00B72FA1" w:rsidRPr="00DC612D" w:rsidRDefault="00B72FA1" w:rsidP="0020121B">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FR" w:eastAsia="en-US"/>
              </w:rPr>
              <w:t xml:space="preserve">1. L'ANFA, </w:t>
            </w:r>
            <w:r w:rsidR="00657B96">
              <w:rPr>
                <w:rFonts w:asciiTheme="minorHAnsi" w:eastAsiaTheme="minorHAnsi" w:hAnsiTheme="minorHAnsi" w:cstheme="minorBidi"/>
                <w:sz w:val="22"/>
                <w:szCs w:val="22"/>
                <w:lang w:val="fr-FR" w:eastAsia="en-US"/>
              </w:rPr>
              <w:t xml:space="preserve">La </w:t>
            </w:r>
            <w:r w:rsidR="00BB1F80" w:rsidRPr="005C5532">
              <w:rPr>
                <w:rFonts w:asciiTheme="minorHAnsi" w:eastAsiaTheme="minorHAnsi" w:hAnsiTheme="minorHAnsi" w:cstheme="minorBidi"/>
                <w:sz w:val="22"/>
                <w:szCs w:val="22"/>
                <w:lang w:val="fr-FR" w:eastAsia="en-US"/>
              </w:rPr>
              <w:t>Comité</w:t>
            </w:r>
            <w:r w:rsidR="00BB1F80">
              <w:rPr>
                <w:rFonts w:asciiTheme="minorHAnsi" w:eastAsiaTheme="minorHAnsi" w:hAnsiTheme="minorHAnsi" w:cstheme="minorBidi"/>
                <w:sz w:val="22"/>
                <w:szCs w:val="22"/>
                <w:lang w:val="fr-FR" w:eastAsia="en-US"/>
              </w:rPr>
              <w:t xml:space="preserve"> Nationale</w:t>
            </w:r>
            <w:r>
              <w:rPr>
                <w:rFonts w:asciiTheme="minorHAnsi" w:eastAsiaTheme="minorHAnsi" w:hAnsiTheme="minorHAnsi" w:cstheme="minorBidi"/>
                <w:sz w:val="22"/>
                <w:szCs w:val="22"/>
                <w:lang w:val="fr-FR" w:eastAsia="en-US"/>
              </w:rPr>
              <w:t xml:space="preserve"> </w:t>
            </w:r>
            <w:r w:rsidR="00E6573E">
              <w:rPr>
                <w:rFonts w:asciiTheme="minorHAnsi" w:eastAsiaTheme="minorHAnsi" w:hAnsiTheme="minorHAnsi" w:cstheme="minorBidi"/>
                <w:sz w:val="22"/>
                <w:szCs w:val="22"/>
                <w:lang w:val="fr-FR" w:eastAsia="en-US"/>
              </w:rPr>
              <w:t xml:space="preserve">de </w:t>
            </w:r>
            <w:r w:rsidR="005C5532">
              <w:rPr>
                <w:rFonts w:asciiTheme="minorHAnsi" w:eastAsiaTheme="minorHAnsi" w:hAnsiTheme="minorHAnsi" w:cstheme="minorBidi"/>
                <w:sz w:val="22"/>
                <w:szCs w:val="22"/>
                <w:lang w:val="fr-FR" w:eastAsia="en-US"/>
              </w:rPr>
              <w:t xml:space="preserve"> </w:t>
            </w:r>
            <w:r w:rsidR="00E6573E">
              <w:rPr>
                <w:rFonts w:asciiTheme="minorHAnsi" w:eastAsiaTheme="minorHAnsi" w:hAnsiTheme="minorHAnsi" w:cstheme="minorBidi"/>
                <w:sz w:val="22"/>
                <w:szCs w:val="22"/>
                <w:lang w:val="fr-FR" w:eastAsia="en-US"/>
              </w:rPr>
              <w:t xml:space="preserve">l’enrichissement </w:t>
            </w:r>
            <w:r>
              <w:rPr>
                <w:rFonts w:asciiTheme="minorHAnsi" w:eastAsiaTheme="minorHAnsi" w:hAnsiTheme="minorHAnsi" w:cstheme="minorBidi"/>
                <w:sz w:val="22"/>
                <w:szCs w:val="22"/>
                <w:lang w:val="fr-FR" w:eastAsia="en-US"/>
              </w:rPr>
              <w:t xml:space="preserve">des Aliments a été mise en place en </w:t>
            </w:r>
            <w:r w:rsidR="00657B96">
              <w:rPr>
                <w:rFonts w:asciiTheme="minorHAnsi" w:eastAsiaTheme="minorHAnsi" w:hAnsiTheme="minorHAnsi" w:cstheme="minorBidi"/>
                <w:sz w:val="22"/>
                <w:szCs w:val="22"/>
                <w:lang w:val="fr-FR" w:eastAsia="en-US"/>
              </w:rPr>
              <w:t>2003 (</w:t>
            </w:r>
            <w:r w:rsidR="00657B96" w:rsidRPr="00657B96">
              <w:rPr>
                <w:rFonts w:asciiTheme="minorHAnsi" w:eastAsiaTheme="minorHAnsi" w:hAnsiTheme="minorHAnsi" w:cstheme="minorBidi"/>
                <w:sz w:val="22"/>
                <w:szCs w:val="22"/>
                <w:lang w:val="fr-FR" w:eastAsia="en-US"/>
              </w:rPr>
              <w:t xml:space="preserve">Arrêté 2 et 3 janvier 2003 portant création du comité national de </w:t>
            </w:r>
            <w:r w:rsidR="00657B96">
              <w:rPr>
                <w:rFonts w:asciiTheme="minorHAnsi" w:eastAsiaTheme="minorHAnsi" w:hAnsiTheme="minorHAnsi" w:cstheme="minorBidi"/>
                <w:sz w:val="22"/>
                <w:szCs w:val="22"/>
                <w:lang w:val="fr-FR" w:eastAsia="en-US"/>
              </w:rPr>
              <w:t>l’enrichissement des alim</w:t>
            </w:r>
            <w:r w:rsidR="00CE718C">
              <w:rPr>
                <w:rFonts w:asciiTheme="minorHAnsi" w:eastAsiaTheme="minorHAnsi" w:hAnsiTheme="minorHAnsi" w:cstheme="minorBidi"/>
                <w:sz w:val="22"/>
                <w:szCs w:val="22"/>
                <w:lang w:val="fr-FR" w:eastAsia="en-US"/>
              </w:rPr>
              <w:t>e</w:t>
            </w:r>
            <w:r w:rsidR="00657B96">
              <w:rPr>
                <w:rFonts w:asciiTheme="minorHAnsi" w:eastAsiaTheme="minorHAnsi" w:hAnsiTheme="minorHAnsi" w:cstheme="minorBidi"/>
                <w:sz w:val="22"/>
                <w:szCs w:val="22"/>
                <w:lang w:val="fr-FR" w:eastAsia="en-US"/>
              </w:rPr>
              <w:t>nts</w:t>
            </w:r>
            <w:r w:rsidR="00657B96" w:rsidRPr="00657B96">
              <w:rPr>
                <w:rFonts w:asciiTheme="minorHAnsi" w:eastAsiaTheme="minorHAnsi" w:hAnsiTheme="minorHAnsi" w:cstheme="minorBidi"/>
                <w:sz w:val="22"/>
                <w:szCs w:val="22"/>
                <w:lang w:val="fr-FR" w:eastAsia="en-US"/>
              </w:rPr>
              <w:t xml:space="preserve"> au Ni</w:t>
            </w:r>
            <w:r w:rsidR="00657B96">
              <w:rPr>
                <w:rFonts w:asciiTheme="minorHAnsi" w:eastAsiaTheme="minorHAnsi" w:hAnsiTheme="minorHAnsi" w:cstheme="minorBidi"/>
                <w:sz w:val="22"/>
                <w:szCs w:val="22"/>
                <w:lang w:val="fr-FR" w:eastAsia="en-US"/>
              </w:rPr>
              <w:t>ger)</w:t>
            </w:r>
            <w:r w:rsidR="005C5532">
              <w:rPr>
                <w:rFonts w:asciiTheme="minorHAnsi" w:eastAsiaTheme="minorHAnsi" w:hAnsiTheme="minorHAnsi" w:cstheme="minorBidi"/>
                <w:sz w:val="22"/>
                <w:szCs w:val="22"/>
                <w:lang w:val="fr-FR" w:eastAsia="en-US"/>
              </w:rPr>
              <w:t xml:space="preserve"> </w:t>
            </w:r>
          </w:p>
          <w:p w14:paraId="4FF77826" w14:textId="77777777" w:rsidR="00B72FA1" w:rsidRDefault="00B72FA1" w:rsidP="0020121B">
            <w:pPr>
              <w:rPr>
                <w:rFonts w:asciiTheme="minorHAnsi" w:eastAsiaTheme="minorHAnsi" w:hAnsiTheme="minorHAnsi" w:cstheme="minorBidi"/>
                <w:sz w:val="22"/>
                <w:szCs w:val="22"/>
                <w:lang w:val="fr-CA" w:eastAsia="en-US"/>
              </w:rPr>
            </w:pPr>
          </w:p>
          <w:p w14:paraId="63C92763" w14:textId="4FA47510" w:rsidR="00B72FA1" w:rsidRPr="00A95432" w:rsidRDefault="00B72FA1" w:rsidP="0020121B">
            <w:pPr>
              <w:rPr>
                <w:rFonts w:ascii="Calibri" w:eastAsia="Calibri" w:hAnsi="Calibri" w:cs="Calibri"/>
                <w:sz w:val="22"/>
                <w:szCs w:val="22"/>
                <w:lang w:val="fr-FR" w:eastAsia="en-US"/>
              </w:rPr>
            </w:pPr>
            <w:r>
              <w:rPr>
                <w:rFonts w:ascii="Calibri" w:eastAsia="Calibri" w:hAnsi="Calibri" w:cs="Calibri"/>
                <w:sz w:val="22"/>
                <w:szCs w:val="22"/>
                <w:lang w:val="fr-FR" w:eastAsia="en-US"/>
              </w:rPr>
              <w:t>2.</w:t>
            </w:r>
            <w:r w:rsidR="005D3C9C">
              <w:rPr>
                <w:rFonts w:ascii="Calibri" w:eastAsia="Calibri" w:hAnsi="Calibri" w:cs="Calibri"/>
                <w:sz w:val="22"/>
                <w:szCs w:val="22"/>
                <w:lang w:val="fr-FR" w:eastAsia="en-US"/>
              </w:rPr>
              <w:t>Besoin d’</w:t>
            </w:r>
            <w:r w:rsidR="005D3C9C" w:rsidRPr="005D3C9C">
              <w:rPr>
                <w:rFonts w:ascii="Calibri" w:eastAsia="Calibri" w:hAnsi="Calibri" w:cs="Calibri"/>
                <w:sz w:val="22"/>
                <w:lang w:val="fr-FR"/>
              </w:rPr>
              <w:t>élaborer une stratégie nationale</w:t>
            </w:r>
            <w:r w:rsidR="005D3C9C">
              <w:rPr>
                <w:rFonts w:ascii="Calibri" w:eastAsia="Calibri" w:hAnsi="Calibri" w:cs="Calibri"/>
                <w:sz w:val="22"/>
                <w:lang w:val="fr-FR"/>
              </w:rPr>
              <w:t xml:space="preserve"> de lutte contre les carences en </w:t>
            </w:r>
            <w:r w:rsidR="00BB1F80">
              <w:rPr>
                <w:rFonts w:ascii="Calibri" w:eastAsia="Calibri" w:hAnsi="Calibri" w:cs="Calibri"/>
                <w:sz w:val="22"/>
                <w:lang w:val="fr-FR"/>
              </w:rPr>
              <w:t>micronutriments et</w:t>
            </w:r>
            <w:r w:rsidRPr="00A95432">
              <w:rPr>
                <w:rFonts w:ascii="Calibri" w:eastAsia="Calibri" w:hAnsi="Calibri" w:cs="Calibri"/>
                <w:sz w:val="22"/>
                <w:lang w:val="fr-FR"/>
              </w:rPr>
              <w:t xml:space="preserve"> une stratégie nationale d'enrichissement des aliments élaborée avec un plan de suivi évaluation </w:t>
            </w:r>
          </w:p>
          <w:p w14:paraId="36F8FC26" w14:textId="77777777" w:rsidR="00B72FA1" w:rsidRPr="00A95432" w:rsidRDefault="00B72FA1" w:rsidP="0020121B">
            <w:pPr>
              <w:rPr>
                <w:rFonts w:ascii="Calibri" w:eastAsia="Calibri" w:hAnsi="Calibri" w:cs="Calibri"/>
                <w:sz w:val="22"/>
                <w:szCs w:val="22"/>
                <w:lang w:val="fr-FR" w:eastAsia="en-US"/>
              </w:rPr>
            </w:pPr>
          </w:p>
          <w:p w14:paraId="08EE08F6" w14:textId="6E41D3B5" w:rsidR="00B72FA1" w:rsidRPr="00DC612D" w:rsidRDefault="00B72FA1" w:rsidP="00B72FA1">
            <w:pPr>
              <w:rPr>
                <w:rFonts w:asciiTheme="minorHAnsi" w:eastAsiaTheme="minorHAnsi" w:hAnsiTheme="minorHAnsi" w:cstheme="minorBidi"/>
                <w:sz w:val="22"/>
                <w:szCs w:val="22"/>
                <w:lang w:val="fr-CA" w:eastAsia="en-US"/>
              </w:rPr>
            </w:pPr>
            <w:r>
              <w:rPr>
                <w:rFonts w:ascii="Calibri" w:eastAsia="Calibri" w:hAnsi="Calibri" w:cs="Calibri"/>
                <w:sz w:val="22"/>
                <w:szCs w:val="22"/>
                <w:lang w:val="fr-FR" w:eastAsia="en-US"/>
              </w:rPr>
              <w:t xml:space="preserve">3. </w:t>
            </w:r>
            <w:r w:rsidRPr="00A95432">
              <w:rPr>
                <w:rFonts w:ascii="Calibri" w:eastAsia="Calibri" w:hAnsi="Calibri" w:cs="Calibri"/>
                <w:sz w:val="22"/>
                <w:lang w:val="fr-FR"/>
              </w:rPr>
              <w:t>Nécessité de mettre en place un comité de rédaction tout en œuvrant à dynamiser de l'ANFA</w:t>
            </w:r>
            <w:r>
              <w:rPr>
                <w:rFonts w:ascii="Calibri" w:eastAsia="Calibri" w:hAnsi="Calibri" w:cs="Calibri"/>
                <w:sz w:val="21"/>
                <w:szCs w:val="22"/>
                <w:lang w:val="fr-FR" w:eastAsia="en-US"/>
              </w:rPr>
              <w:t xml:space="preserve"> </w:t>
            </w:r>
          </w:p>
        </w:tc>
        <w:tc>
          <w:tcPr>
            <w:tcW w:w="3510" w:type="dxa"/>
          </w:tcPr>
          <w:p w14:paraId="2FD6D389" w14:textId="01425FE1" w:rsidR="00B72FA1" w:rsidRDefault="00B72FA1"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Existence d'une plateforme m</w:t>
            </w:r>
            <w:r w:rsidRPr="00DC612D">
              <w:rPr>
                <w:rFonts w:asciiTheme="minorHAnsi" w:eastAsiaTheme="minorHAnsi" w:hAnsiTheme="minorHAnsi" w:cstheme="minorBidi"/>
                <w:sz w:val="22"/>
                <w:szCs w:val="22"/>
                <w:lang w:val="fr-CA" w:eastAsia="en-US"/>
              </w:rPr>
              <w:t>ultisectorielle publi</w:t>
            </w:r>
            <w:r w:rsidR="00F15B91">
              <w:rPr>
                <w:rFonts w:asciiTheme="minorHAnsi" w:eastAsiaTheme="minorHAnsi" w:hAnsiTheme="minorHAnsi" w:cstheme="minorBidi"/>
                <w:sz w:val="22"/>
                <w:szCs w:val="22"/>
                <w:lang w:val="fr-CA" w:eastAsia="en-US"/>
              </w:rPr>
              <w:t>c</w:t>
            </w:r>
            <w:r w:rsidRPr="00DC612D">
              <w:rPr>
                <w:rFonts w:asciiTheme="minorHAnsi" w:eastAsiaTheme="minorHAnsi" w:hAnsiTheme="minorHAnsi" w:cstheme="minorBidi"/>
                <w:sz w:val="22"/>
                <w:szCs w:val="22"/>
                <w:lang w:val="fr-CA" w:eastAsia="en-US"/>
              </w:rPr>
              <w:t xml:space="preserve"> - priv</w:t>
            </w:r>
            <w:r>
              <w:rPr>
                <w:rFonts w:asciiTheme="minorHAnsi" w:eastAsiaTheme="minorHAnsi" w:hAnsiTheme="minorHAnsi" w:cstheme="minorBidi"/>
                <w:sz w:val="22"/>
                <w:szCs w:val="22"/>
                <w:lang w:val="fr-CA" w:eastAsia="en-US"/>
              </w:rPr>
              <w:t xml:space="preserve">é </w:t>
            </w:r>
          </w:p>
          <w:p w14:paraId="7DC508AA" w14:textId="77777777" w:rsidR="00B72FA1" w:rsidRDefault="00B72FA1" w:rsidP="00B72FA1">
            <w:pPr>
              <w:rPr>
                <w:rFonts w:asciiTheme="minorHAnsi" w:eastAsiaTheme="minorHAnsi" w:hAnsiTheme="minorHAnsi" w:cstheme="minorBidi"/>
                <w:sz w:val="22"/>
                <w:szCs w:val="22"/>
                <w:lang w:val="fr-CA" w:eastAsia="en-US"/>
              </w:rPr>
            </w:pPr>
          </w:p>
          <w:p w14:paraId="1041983F" w14:textId="77777777" w:rsidR="00B72FA1" w:rsidRDefault="00B72FA1" w:rsidP="00B72FA1">
            <w:pPr>
              <w:rPr>
                <w:rFonts w:asciiTheme="minorHAnsi" w:eastAsiaTheme="minorHAnsi" w:hAnsiTheme="minorHAnsi" w:cstheme="minorBidi"/>
                <w:sz w:val="22"/>
                <w:szCs w:val="22"/>
                <w:lang w:val="fr-CA" w:eastAsia="en-US"/>
              </w:rPr>
            </w:pPr>
          </w:p>
          <w:p w14:paraId="2EDA7FF6" w14:textId="3A46A988" w:rsidR="00B72FA1" w:rsidRPr="00DC612D" w:rsidRDefault="00B72FA1"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 xml:space="preserve">Institution publique multisectorielle (HC3N) en charge de la coordination et de </w:t>
            </w:r>
            <w:r w:rsidR="00BB1F80">
              <w:rPr>
                <w:rFonts w:asciiTheme="minorHAnsi" w:eastAsiaTheme="minorHAnsi" w:hAnsiTheme="minorHAnsi" w:cstheme="minorBidi"/>
                <w:sz w:val="22"/>
                <w:szCs w:val="22"/>
                <w:lang w:val="fr-CA" w:eastAsia="en-US"/>
              </w:rPr>
              <w:t>la redevabilité</w:t>
            </w:r>
            <w:r>
              <w:rPr>
                <w:rFonts w:asciiTheme="minorHAnsi" w:eastAsiaTheme="minorHAnsi" w:hAnsiTheme="minorHAnsi" w:cstheme="minorBidi"/>
                <w:sz w:val="22"/>
                <w:szCs w:val="22"/>
                <w:lang w:val="fr-CA" w:eastAsia="en-US"/>
              </w:rPr>
              <w:t xml:space="preserve"> mutuelle de chaque partenaire publique - priv</w:t>
            </w:r>
            <w:r w:rsidRPr="00D3306E">
              <w:rPr>
                <w:rFonts w:asciiTheme="minorHAnsi" w:eastAsiaTheme="minorHAnsi" w:hAnsiTheme="minorHAnsi" w:cstheme="minorBidi"/>
                <w:sz w:val="22"/>
                <w:szCs w:val="22"/>
                <w:lang w:val="fr-CA" w:eastAsia="en-US"/>
              </w:rPr>
              <w:t>é</w:t>
            </w:r>
            <w:r w:rsidRPr="00DC612D" w:rsidDel="00B72FA1">
              <w:rPr>
                <w:rFonts w:asciiTheme="minorHAnsi" w:eastAsiaTheme="minorHAnsi" w:hAnsiTheme="minorHAnsi" w:cstheme="minorBidi"/>
                <w:sz w:val="22"/>
                <w:szCs w:val="22"/>
                <w:lang w:val="fr-CA" w:eastAsia="en-US"/>
              </w:rPr>
              <w:t xml:space="preserve"> </w:t>
            </w:r>
          </w:p>
        </w:tc>
        <w:tc>
          <w:tcPr>
            <w:tcW w:w="2880" w:type="dxa"/>
          </w:tcPr>
          <w:p w14:paraId="29DE502B" w14:textId="3EFC2FAB" w:rsidR="00B72FA1" w:rsidRDefault="00B72FA1"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P</w:t>
            </w:r>
            <w:r w:rsidRPr="00DC612D">
              <w:rPr>
                <w:rFonts w:asciiTheme="minorHAnsi" w:eastAsiaTheme="minorHAnsi" w:hAnsiTheme="minorHAnsi" w:cstheme="minorBidi"/>
                <w:sz w:val="22"/>
                <w:szCs w:val="22"/>
                <w:lang w:val="fr-CA" w:eastAsia="en-US"/>
              </w:rPr>
              <w:t>as d'engagement politique fort pour l'</w:t>
            </w:r>
            <w:r>
              <w:rPr>
                <w:rFonts w:asciiTheme="minorHAnsi" w:eastAsiaTheme="minorHAnsi" w:hAnsiTheme="minorHAnsi" w:cstheme="minorBidi"/>
                <w:sz w:val="22"/>
                <w:szCs w:val="22"/>
                <w:lang w:val="fr-CA" w:eastAsia="en-US"/>
              </w:rPr>
              <w:t>ANFA</w:t>
            </w:r>
          </w:p>
          <w:p w14:paraId="585006F3" w14:textId="77777777" w:rsidR="00B72FA1" w:rsidRDefault="00B72FA1" w:rsidP="00B72FA1">
            <w:pPr>
              <w:rPr>
                <w:rFonts w:asciiTheme="minorHAnsi" w:eastAsiaTheme="minorHAnsi" w:hAnsiTheme="minorHAnsi" w:cstheme="minorBidi"/>
                <w:sz w:val="22"/>
                <w:szCs w:val="22"/>
                <w:lang w:val="fr-CA" w:eastAsia="en-US"/>
              </w:rPr>
            </w:pPr>
          </w:p>
          <w:p w14:paraId="6BE17F31" w14:textId="77777777" w:rsidR="00F93B2F" w:rsidRDefault="00F93B2F" w:rsidP="00B72FA1">
            <w:pPr>
              <w:rPr>
                <w:rFonts w:asciiTheme="minorHAnsi" w:eastAsiaTheme="minorHAnsi" w:hAnsiTheme="minorHAnsi" w:cstheme="minorBidi"/>
                <w:sz w:val="22"/>
                <w:szCs w:val="22"/>
                <w:lang w:val="fr-CA" w:eastAsia="en-US"/>
              </w:rPr>
            </w:pPr>
          </w:p>
          <w:p w14:paraId="4BE1100F" w14:textId="24A3D61A" w:rsidR="00B72FA1" w:rsidRDefault="00B72FA1"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 xml:space="preserve">ANFA ne disposant pas de </w:t>
            </w:r>
            <w:r w:rsidR="00F93B2F">
              <w:rPr>
                <w:rFonts w:asciiTheme="minorHAnsi" w:eastAsiaTheme="minorHAnsi" w:hAnsiTheme="minorHAnsi" w:cstheme="minorBidi"/>
                <w:sz w:val="22"/>
                <w:szCs w:val="22"/>
                <w:lang w:val="fr-CA" w:eastAsia="en-US"/>
              </w:rPr>
              <w:t>ressource financière et non fonctionnelle</w:t>
            </w:r>
            <w:r>
              <w:rPr>
                <w:rFonts w:asciiTheme="minorHAnsi" w:eastAsiaTheme="minorHAnsi" w:hAnsiTheme="minorHAnsi" w:cstheme="minorBidi"/>
                <w:sz w:val="22"/>
                <w:szCs w:val="22"/>
                <w:lang w:val="fr-CA" w:eastAsia="en-US"/>
              </w:rPr>
              <w:t xml:space="preserve"> </w:t>
            </w:r>
          </w:p>
          <w:p w14:paraId="1196B9C7" w14:textId="77777777" w:rsidR="00F93B2F" w:rsidRDefault="00F93B2F" w:rsidP="00B72FA1">
            <w:pPr>
              <w:rPr>
                <w:rFonts w:asciiTheme="minorHAnsi" w:eastAsiaTheme="minorHAnsi" w:hAnsiTheme="minorHAnsi" w:cstheme="minorBidi"/>
                <w:sz w:val="22"/>
                <w:szCs w:val="22"/>
                <w:lang w:val="fr-CA" w:eastAsia="en-US"/>
              </w:rPr>
            </w:pPr>
          </w:p>
          <w:p w14:paraId="0F6BDBDC" w14:textId="1431E52C" w:rsidR="00B72FA1" w:rsidRPr="00DC612D" w:rsidRDefault="00B72FA1"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ANFA non institutionnalisée</w:t>
            </w:r>
          </w:p>
        </w:tc>
        <w:tc>
          <w:tcPr>
            <w:tcW w:w="3240" w:type="dxa"/>
          </w:tcPr>
          <w:p w14:paraId="37DE3215" w14:textId="71D738AC" w:rsidR="00B72FA1" w:rsidRDefault="00B72FA1" w:rsidP="0020121B">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Possibilité</w:t>
            </w:r>
            <w:r w:rsidRPr="00DC612D">
              <w:rPr>
                <w:rFonts w:asciiTheme="minorHAnsi" w:eastAsiaTheme="minorHAnsi" w:hAnsiTheme="minorHAnsi" w:cstheme="minorBidi"/>
                <w:sz w:val="22"/>
                <w:szCs w:val="22"/>
                <w:lang w:val="fr-CA" w:eastAsia="en-US"/>
              </w:rPr>
              <w:t xml:space="preserve"> de redynamiser l'</w:t>
            </w:r>
            <w:r>
              <w:rPr>
                <w:rFonts w:asciiTheme="minorHAnsi" w:eastAsiaTheme="minorHAnsi" w:hAnsiTheme="minorHAnsi" w:cstheme="minorBidi"/>
                <w:sz w:val="22"/>
                <w:szCs w:val="22"/>
                <w:lang w:val="fr-CA" w:eastAsia="en-US"/>
              </w:rPr>
              <w:t xml:space="preserve">ANFA </w:t>
            </w:r>
            <w:r w:rsidRPr="00DC612D">
              <w:rPr>
                <w:rFonts w:asciiTheme="minorHAnsi" w:eastAsiaTheme="minorHAnsi" w:hAnsiTheme="minorHAnsi" w:cstheme="minorBidi"/>
                <w:sz w:val="22"/>
                <w:szCs w:val="22"/>
                <w:lang w:val="fr-CA" w:eastAsia="en-US"/>
              </w:rPr>
              <w:t>ou d</w:t>
            </w:r>
            <w:r>
              <w:rPr>
                <w:rFonts w:asciiTheme="minorHAnsi" w:eastAsiaTheme="minorHAnsi" w:hAnsiTheme="minorHAnsi" w:cstheme="minorBidi"/>
                <w:sz w:val="22"/>
                <w:szCs w:val="22"/>
                <w:lang w:val="fr-CA" w:eastAsia="en-US"/>
              </w:rPr>
              <w:t>e</w:t>
            </w:r>
            <w:r w:rsidRPr="00DC612D">
              <w:rPr>
                <w:rFonts w:asciiTheme="minorHAnsi" w:eastAsiaTheme="minorHAnsi" w:hAnsiTheme="minorHAnsi" w:cstheme="minorBidi"/>
                <w:sz w:val="22"/>
                <w:szCs w:val="22"/>
                <w:lang w:val="fr-CA" w:eastAsia="en-US"/>
              </w:rPr>
              <w:t xml:space="preserve"> créer une nouvelle</w:t>
            </w:r>
            <w:r>
              <w:rPr>
                <w:rFonts w:asciiTheme="minorHAnsi" w:eastAsiaTheme="minorHAnsi" w:hAnsiTheme="minorHAnsi" w:cstheme="minorBidi"/>
                <w:sz w:val="22"/>
                <w:szCs w:val="22"/>
                <w:lang w:val="fr-CA" w:eastAsia="en-US"/>
              </w:rPr>
              <w:t xml:space="preserve"> plateforme</w:t>
            </w:r>
            <w:r w:rsidR="00F93B2F" w:rsidRPr="00DC612D">
              <w:rPr>
                <w:rFonts w:asciiTheme="minorHAnsi" w:eastAsiaTheme="minorHAnsi" w:hAnsiTheme="minorHAnsi" w:cstheme="minorBidi"/>
                <w:sz w:val="22"/>
                <w:szCs w:val="22"/>
                <w:lang w:val="fr-CA" w:eastAsia="en-US"/>
              </w:rPr>
              <w:t xml:space="preserve"> </w:t>
            </w:r>
            <w:r w:rsidR="00F93B2F">
              <w:rPr>
                <w:rFonts w:asciiTheme="minorHAnsi" w:eastAsiaTheme="minorHAnsi" w:hAnsiTheme="minorHAnsi" w:cstheme="minorBidi"/>
                <w:sz w:val="22"/>
                <w:szCs w:val="22"/>
                <w:lang w:val="fr-CA" w:eastAsia="en-US"/>
              </w:rPr>
              <w:t xml:space="preserve">(couvrant </w:t>
            </w:r>
            <w:r w:rsidR="00F93B2F" w:rsidRPr="00DC612D">
              <w:rPr>
                <w:rFonts w:asciiTheme="minorHAnsi" w:eastAsiaTheme="minorHAnsi" w:hAnsiTheme="minorHAnsi" w:cstheme="minorBidi"/>
                <w:sz w:val="22"/>
                <w:szCs w:val="22"/>
                <w:lang w:val="fr-CA" w:eastAsia="en-US"/>
              </w:rPr>
              <w:t>tous les programmes d'intervention en micronutriments</w:t>
            </w:r>
            <w:r w:rsidR="00F93B2F">
              <w:rPr>
                <w:rFonts w:asciiTheme="minorHAnsi" w:eastAsiaTheme="minorHAnsi" w:hAnsiTheme="minorHAnsi" w:cstheme="minorBidi"/>
                <w:sz w:val="22"/>
                <w:szCs w:val="22"/>
                <w:lang w:val="fr-CA" w:eastAsia="en-US"/>
              </w:rPr>
              <w:t>)</w:t>
            </w:r>
          </w:p>
          <w:p w14:paraId="0FD02A2B" w14:textId="77777777" w:rsidR="00F93B2F" w:rsidRDefault="00F93B2F" w:rsidP="0020121B">
            <w:pPr>
              <w:rPr>
                <w:rFonts w:asciiTheme="minorHAnsi" w:eastAsiaTheme="minorHAnsi" w:hAnsiTheme="minorHAnsi" w:cstheme="minorBidi"/>
                <w:sz w:val="22"/>
                <w:szCs w:val="22"/>
                <w:lang w:val="fr-CA" w:eastAsia="en-US"/>
              </w:rPr>
            </w:pPr>
          </w:p>
          <w:p w14:paraId="052A4FEE" w14:textId="6030F55E" w:rsidR="00B72FA1" w:rsidRDefault="00B72FA1" w:rsidP="00B72FA1">
            <w:pPr>
              <w:rPr>
                <w:rFonts w:asciiTheme="minorHAnsi" w:eastAsiaTheme="minorHAnsi" w:hAnsiTheme="minorHAnsi" w:cstheme="minorBidi"/>
                <w:sz w:val="22"/>
                <w:szCs w:val="22"/>
                <w:lang w:val="fr-CA" w:eastAsia="en-US"/>
              </w:rPr>
            </w:pPr>
            <w:r w:rsidRPr="00DC612D">
              <w:rPr>
                <w:rFonts w:asciiTheme="minorHAnsi" w:eastAsiaTheme="minorHAnsi" w:hAnsiTheme="minorHAnsi" w:cstheme="minorBidi"/>
                <w:sz w:val="22"/>
                <w:szCs w:val="22"/>
                <w:lang w:val="fr-CA" w:eastAsia="en-US"/>
              </w:rPr>
              <w:t xml:space="preserve"> </w:t>
            </w:r>
          </w:p>
          <w:p w14:paraId="74ACD81B" w14:textId="252E341E" w:rsidR="00B72FA1" w:rsidRPr="00DC612D" w:rsidRDefault="00F93B2F"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Autorité et crédibilité du</w:t>
            </w:r>
            <w:r w:rsidR="00B72FA1" w:rsidRPr="00DC612D">
              <w:rPr>
                <w:rFonts w:asciiTheme="minorHAnsi" w:eastAsiaTheme="minorHAnsi" w:hAnsiTheme="minorHAnsi" w:cstheme="minorBidi"/>
                <w:sz w:val="22"/>
                <w:szCs w:val="22"/>
                <w:lang w:val="fr-CA" w:eastAsia="en-US"/>
              </w:rPr>
              <w:t xml:space="preserve"> HC3N</w:t>
            </w:r>
          </w:p>
          <w:p w14:paraId="5D9F940D" w14:textId="77777777" w:rsidR="00B72FA1" w:rsidRDefault="00B72FA1" w:rsidP="00B72FA1">
            <w:pPr>
              <w:rPr>
                <w:rFonts w:asciiTheme="minorHAnsi" w:eastAsiaTheme="minorHAnsi" w:hAnsiTheme="minorHAnsi" w:cstheme="minorBidi"/>
                <w:sz w:val="22"/>
                <w:szCs w:val="22"/>
                <w:lang w:val="fr-CA" w:eastAsia="en-US"/>
              </w:rPr>
            </w:pPr>
          </w:p>
          <w:p w14:paraId="08F0C780" w14:textId="77777777" w:rsidR="00F93B2F" w:rsidRPr="00DC612D" w:rsidRDefault="00F93B2F" w:rsidP="00B72FA1">
            <w:pPr>
              <w:rPr>
                <w:rFonts w:asciiTheme="minorHAnsi" w:eastAsiaTheme="minorHAnsi" w:hAnsiTheme="minorHAnsi" w:cstheme="minorBidi"/>
                <w:sz w:val="22"/>
                <w:szCs w:val="22"/>
                <w:lang w:val="fr-CA" w:eastAsia="en-US"/>
              </w:rPr>
            </w:pPr>
          </w:p>
          <w:p w14:paraId="62341B14" w14:textId="24EDDDE5" w:rsidR="00B72FA1" w:rsidRPr="00DC612D" w:rsidRDefault="00F93B2F" w:rsidP="00F93B2F">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Pl</w:t>
            </w:r>
            <w:r w:rsidR="00E6573E">
              <w:rPr>
                <w:rFonts w:asciiTheme="minorHAnsi" w:eastAsiaTheme="minorHAnsi" w:hAnsiTheme="minorHAnsi" w:cstheme="minorBidi"/>
                <w:sz w:val="22"/>
                <w:szCs w:val="22"/>
                <w:lang w:val="fr-CA" w:eastAsia="en-US"/>
              </w:rPr>
              <w:t>usieurs projets de l’enrichissement</w:t>
            </w:r>
            <w:r>
              <w:rPr>
                <w:rFonts w:asciiTheme="minorHAnsi" w:eastAsiaTheme="minorHAnsi" w:hAnsiTheme="minorHAnsi" w:cstheme="minorBidi"/>
                <w:sz w:val="22"/>
                <w:szCs w:val="22"/>
                <w:lang w:val="fr-CA" w:eastAsia="en-US"/>
              </w:rPr>
              <w:t xml:space="preserve"> alimentaire en cours </w:t>
            </w:r>
            <w:r w:rsidR="00B72FA1">
              <w:rPr>
                <w:rFonts w:asciiTheme="minorHAnsi" w:eastAsiaTheme="minorHAnsi" w:hAnsiTheme="minorHAnsi" w:cstheme="minorBidi"/>
                <w:sz w:val="22"/>
                <w:szCs w:val="22"/>
                <w:lang w:val="fr-CA" w:eastAsia="en-US"/>
              </w:rPr>
              <w:t>au Niger</w:t>
            </w:r>
          </w:p>
        </w:tc>
        <w:tc>
          <w:tcPr>
            <w:tcW w:w="2862" w:type="dxa"/>
          </w:tcPr>
          <w:p w14:paraId="74533E64" w14:textId="6E69C65C" w:rsidR="00B72FA1" w:rsidRDefault="00B72FA1" w:rsidP="00DD6E72">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D</w:t>
            </w:r>
            <w:r w:rsidRPr="00DC612D">
              <w:rPr>
                <w:rFonts w:asciiTheme="minorHAnsi" w:eastAsiaTheme="minorHAnsi" w:hAnsiTheme="minorHAnsi" w:cstheme="minorBidi"/>
                <w:sz w:val="22"/>
                <w:szCs w:val="22"/>
                <w:lang w:val="fr-CA" w:eastAsia="en-US"/>
              </w:rPr>
              <w:t>ifférents comités pour l'iodation du sel et</w:t>
            </w:r>
            <w:r w:rsidR="001E6C58">
              <w:rPr>
                <w:rFonts w:asciiTheme="minorHAnsi" w:eastAsiaTheme="minorHAnsi" w:hAnsiTheme="minorHAnsi" w:cstheme="minorBidi"/>
                <w:sz w:val="22"/>
                <w:szCs w:val="22"/>
                <w:lang w:val="fr-CA" w:eastAsia="en-US"/>
              </w:rPr>
              <w:t xml:space="preserve"> un autre pour l’enrichissement </w:t>
            </w:r>
            <w:r w:rsidR="00E44847">
              <w:rPr>
                <w:rFonts w:asciiTheme="minorHAnsi" w:eastAsiaTheme="minorHAnsi" w:hAnsiTheme="minorHAnsi" w:cstheme="minorBidi"/>
                <w:sz w:val="22"/>
                <w:szCs w:val="22"/>
                <w:lang w:val="fr-CA" w:eastAsia="en-US"/>
              </w:rPr>
              <w:t>alimentaire fait</w:t>
            </w:r>
            <w:r w:rsidRPr="00DC612D">
              <w:rPr>
                <w:rFonts w:asciiTheme="minorHAnsi" w:eastAsiaTheme="minorHAnsi" w:hAnsiTheme="minorHAnsi" w:cstheme="minorBidi"/>
                <w:sz w:val="22"/>
                <w:szCs w:val="22"/>
                <w:lang w:val="fr-CA" w:eastAsia="en-US"/>
              </w:rPr>
              <w:t xml:space="preserve"> la duplication des efforts</w:t>
            </w:r>
            <w:r w:rsidR="00E44847">
              <w:rPr>
                <w:rFonts w:asciiTheme="minorHAnsi" w:eastAsiaTheme="minorHAnsi" w:hAnsiTheme="minorHAnsi" w:cstheme="minorBidi"/>
                <w:sz w:val="22"/>
                <w:szCs w:val="22"/>
                <w:lang w:val="fr-CA" w:eastAsia="en-US"/>
              </w:rPr>
              <w:t>.</w:t>
            </w:r>
          </w:p>
          <w:p w14:paraId="322FA1EF" w14:textId="77777777" w:rsidR="00F93B2F" w:rsidRDefault="00F93B2F" w:rsidP="00DD6E72">
            <w:pPr>
              <w:rPr>
                <w:rFonts w:asciiTheme="minorHAnsi" w:eastAsiaTheme="minorHAnsi" w:hAnsiTheme="minorHAnsi" w:cstheme="minorBidi"/>
                <w:sz w:val="22"/>
                <w:szCs w:val="22"/>
                <w:lang w:val="fr-CA" w:eastAsia="en-US"/>
              </w:rPr>
            </w:pPr>
          </w:p>
          <w:p w14:paraId="3A622AE3" w14:textId="77777777" w:rsidR="00F93B2F" w:rsidRDefault="00F93B2F" w:rsidP="00DD6E72">
            <w:pPr>
              <w:rPr>
                <w:rFonts w:asciiTheme="minorHAnsi" w:eastAsiaTheme="minorHAnsi" w:hAnsiTheme="minorHAnsi" w:cstheme="minorBidi"/>
                <w:sz w:val="22"/>
                <w:szCs w:val="22"/>
                <w:lang w:val="fr-CA" w:eastAsia="en-US"/>
              </w:rPr>
            </w:pPr>
          </w:p>
          <w:p w14:paraId="72F6FB26" w14:textId="68B3F839" w:rsidR="00B72FA1" w:rsidRDefault="00B72FA1" w:rsidP="00DD6E72">
            <w:pPr>
              <w:rPr>
                <w:rFonts w:asciiTheme="minorHAnsi" w:eastAsiaTheme="minorHAnsi" w:hAnsiTheme="minorHAnsi" w:cstheme="minorBidi"/>
                <w:sz w:val="22"/>
                <w:szCs w:val="22"/>
                <w:lang w:val="fr-CA" w:eastAsia="en-US"/>
              </w:rPr>
            </w:pPr>
            <w:r w:rsidRPr="00DC612D">
              <w:rPr>
                <w:rFonts w:asciiTheme="minorHAnsi" w:eastAsiaTheme="minorHAnsi" w:hAnsiTheme="minorHAnsi" w:cstheme="minorBidi"/>
                <w:sz w:val="22"/>
                <w:szCs w:val="22"/>
                <w:lang w:val="fr-CA" w:eastAsia="en-US"/>
              </w:rPr>
              <w:t xml:space="preserve">HC3N </w:t>
            </w:r>
            <w:r w:rsidR="00F93B2F">
              <w:rPr>
                <w:rFonts w:asciiTheme="minorHAnsi" w:eastAsiaTheme="minorHAnsi" w:hAnsiTheme="minorHAnsi" w:cstheme="minorBidi"/>
                <w:sz w:val="22"/>
                <w:szCs w:val="22"/>
                <w:lang w:val="fr-CA" w:eastAsia="en-US"/>
              </w:rPr>
              <w:t>étant une administration de mission, possible non continuité des actions en cas de</w:t>
            </w:r>
            <w:r w:rsidRPr="00DC612D">
              <w:rPr>
                <w:rFonts w:asciiTheme="minorHAnsi" w:eastAsiaTheme="minorHAnsi" w:hAnsiTheme="minorHAnsi" w:cstheme="minorBidi"/>
                <w:sz w:val="22"/>
                <w:szCs w:val="22"/>
                <w:lang w:val="fr-CA" w:eastAsia="en-US"/>
              </w:rPr>
              <w:t xml:space="preserve"> changement de gouvernement</w:t>
            </w:r>
          </w:p>
          <w:p w14:paraId="5775879A" w14:textId="77777777" w:rsidR="00B72FA1" w:rsidRDefault="00B72FA1" w:rsidP="00DD6E72">
            <w:pPr>
              <w:rPr>
                <w:rFonts w:asciiTheme="minorHAnsi" w:eastAsiaTheme="minorHAnsi" w:hAnsiTheme="minorHAnsi" w:cstheme="minorBidi"/>
                <w:sz w:val="22"/>
                <w:szCs w:val="22"/>
                <w:lang w:val="fr-CA" w:eastAsia="en-US"/>
              </w:rPr>
            </w:pPr>
          </w:p>
          <w:p w14:paraId="583F6BCF" w14:textId="77777777" w:rsidR="00F93B2F" w:rsidRDefault="00F93B2F" w:rsidP="00DD6E72">
            <w:pPr>
              <w:rPr>
                <w:rFonts w:asciiTheme="minorHAnsi" w:eastAsiaTheme="minorHAnsi" w:hAnsiTheme="minorHAnsi" w:cstheme="minorBidi"/>
                <w:sz w:val="22"/>
                <w:szCs w:val="22"/>
                <w:lang w:val="fr-CA" w:eastAsia="en-US"/>
              </w:rPr>
            </w:pPr>
          </w:p>
          <w:p w14:paraId="071F4917" w14:textId="47FCB75F" w:rsidR="00B72FA1" w:rsidRPr="00DC612D" w:rsidRDefault="00F93B2F" w:rsidP="00B72FA1">
            <w:pPr>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C</w:t>
            </w:r>
            <w:r w:rsidR="00B72FA1" w:rsidRPr="00DC612D">
              <w:rPr>
                <w:rFonts w:asciiTheme="minorHAnsi" w:eastAsiaTheme="minorHAnsi" w:hAnsiTheme="minorHAnsi" w:cstheme="minorBidi"/>
                <w:sz w:val="22"/>
                <w:szCs w:val="22"/>
                <w:lang w:val="fr-CA" w:eastAsia="en-US"/>
              </w:rPr>
              <w:t>oncurren</w:t>
            </w:r>
            <w:r>
              <w:rPr>
                <w:rFonts w:asciiTheme="minorHAnsi" w:eastAsiaTheme="minorHAnsi" w:hAnsiTheme="minorHAnsi" w:cstheme="minorBidi"/>
                <w:sz w:val="22"/>
                <w:szCs w:val="22"/>
                <w:lang w:val="fr-CA" w:eastAsia="en-US"/>
              </w:rPr>
              <w:t>ce entre l</w:t>
            </w:r>
            <w:r w:rsidR="00B72FA1" w:rsidRPr="00DC612D">
              <w:rPr>
                <w:rFonts w:asciiTheme="minorHAnsi" w:eastAsiaTheme="minorHAnsi" w:hAnsiTheme="minorHAnsi" w:cstheme="minorBidi"/>
                <w:sz w:val="22"/>
                <w:szCs w:val="22"/>
                <w:lang w:val="fr-CA" w:eastAsia="en-US"/>
              </w:rPr>
              <w:t xml:space="preserve">es </w:t>
            </w:r>
            <w:r>
              <w:rPr>
                <w:rFonts w:asciiTheme="minorHAnsi" w:eastAsiaTheme="minorHAnsi" w:hAnsiTheme="minorHAnsi" w:cstheme="minorBidi"/>
                <w:sz w:val="22"/>
                <w:szCs w:val="22"/>
                <w:lang w:val="fr-CA" w:eastAsia="en-US"/>
              </w:rPr>
              <w:t xml:space="preserve">différents </w:t>
            </w:r>
            <w:r w:rsidR="00B72FA1" w:rsidRPr="00DC612D">
              <w:rPr>
                <w:rFonts w:asciiTheme="minorHAnsi" w:eastAsiaTheme="minorHAnsi" w:hAnsiTheme="minorHAnsi" w:cstheme="minorBidi"/>
                <w:sz w:val="22"/>
                <w:szCs w:val="22"/>
                <w:lang w:val="fr-CA" w:eastAsia="en-US"/>
              </w:rPr>
              <w:t xml:space="preserve">secteurs </w:t>
            </w:r>
            <w:r>
              <w:rPr>
                <w:rFonts w:asciiTheme="minorHAnsi" w:eastAsiaTheme="minorHAnsi" w:hAnsiTheme="minorHAnsi" w:cstheme="minorBidi"/>
                <w:sz w:val="22"/>
                <w:szCs w:val="22"/>
                <w:lang w:val="fr-CA" w:eastAsia="en-US"/>
              </w:rPr>
              <w:t xml:space="preserve">et acteurs, </w:t>
            </w:r>
            <w:r w:rsidR="00B72FA1" w:rsidRPr="00DC612D">
              <w:rPr>
                <w:rFonts w:asciiTheme="minorHAnsi" w:eastAsiaTheme="minorHAnsi" w:hAnsiTheme="minorHAnsi" w:cstheme="minorBidi"/>
                <w:sz w:val="22"/>
                <w:szCs w:val="22"/>
                <w:lang w:val="fr-CA" w:eastAsia="en-US"/>
              </w:rPr>
              <w:t>et mauvaise coordination des partenaires</w:t>
            </w:r>
          </w:p>
        </w:tc>
      </w:tr>
    </w:tbl>
    <w:p w14:paraId="4423498A" w14:textId="77777777" w:rsidR="004E7301" w:rsidRPr="004E7301" w:rsidRDefault="004E7301" w:rsidP="004E7301">
      <w:pPr>
        <w:rPr>
          <w:lang w:val="fr-CA"/>
        </w:rPr>
      </w:pPr>
    </w:p>
    <w:p w14:paraId="7511B1F8" w14:textId="77777777" w:rsidR="004E7301" w:rsidRPr="004E7301" w:rsidRDefault="004E7301" w:rsidP="004E7301">
      <w:pPr>
        <w:rPr>
          <w:lang w:val="fr-CA"/>
        </w:rPr>
      </w:pPr>
    </w:p>
    <w:p w14:paraId="777D7798" w14:textId="22A87C49" w:rsidR="004E7301" w:rsidRDefault="004E7301" w:rsidP="004E7301">
      <w:pPr>
        <w:tabs>
          <w:tab w:val="left" w:pos="4095"/>
        </w:tabs>
        <w:rPr>
          <w:lang w:val="fr-CA"/>
        </w:rPr>
      </w:pPr>
      <w:r>
        <w:rPr>
          <w:lang w:val="fr-CA"/>
        </w:rPr>
        <w:tab/>
      </w:r>
    </w:p>
    <w:p w14:paraId="31B8E4EA" w14:textId="09C553CC" w:rsidR="004E7301" w:rsidRPr="00A95432" w:rsidRDefault="00C70FF4" w:rsidP="001451C4">
      <w:pPr>
        <w:pStyle w:val="Textebrut"/>
        <w:numPr>
          <w:ilvl w:val="3"/>
          <w:numId w:val="1"/>
        </w:numPr>
        <w:spacing w:before="360" w:after="120"/>
        <w:rPr>
          <w:rFonts w:asciiTheme="minorHAnsi" w:hAnsiTheme="minorHAnsi" w:cstheme="minorHAnsi"/>
          <w:b/>
          <w:sz w:val="24"/>
          <w:szCs w:val="24"/>
          <w:u w:val="single"/>
          <w:lang w:val="fr-FR"/>
        </w:rPr>
      </w:pPr>
      <w:r w:rsidRPr="00A95432">
        <w:rPr>
          <w:rFonts w:asciiTheme="minorHAnsi" w:hAnsiTheme="minorHAnsi" w:cstheme="minorHAnsi"/>
          <w:b/>
          <w:sz w:val="24"/>
          <w:szCs w:val="24"/>
          <w:u w:val="single"/>
          <w:lang w:val="fr-FR"/>
        </w:rPr>
        <w:lastRenderedPageBreak/>
        <w:t>E</w:t>
      </w:r>
      <w:r w:rsidR="00477A0D" w:rsidRPr="00A95432">
        <w:rPr>
          <w:rFonts w:asciiTheme="minorHAnsi" w:hAnsiTheme="minorHAnsi" w:cstheme="minorHAnsi"/>
          <w:b/>
          <w:sz w:val="24"/>
          <w:szCs w:val="24"/>
          <w:u w:val="single"/>
          <w:lang w:val="fr-FR"/>
        </w:rPr>
        <w:t xml:space="preserve">nvironnement </w:t>
      </w:r>
      <w:r w:rsidRPr="00BB1F80">
        <w:rPr>
          <w:b/>
          <w:sz w:val="24"/>
          <w:szCs w:val="24"/>
          <w:u w:val="single"/>
          <w:lang w:val="fr-FR"/>
        </w:rPr>
        <w:t>permettant d'</w:t>
      </w:r>
      <w:r w:rsidR="00477A0D" w:rsidRPr="00D83646">
        <w:rPr>
          <w:rFonts w:asciiTheme="minorHAnsi" w:hAnsiTheme="minorHAnsi" w:cstheme="minorHAnsi"/>
          <w:b/>
          <w:sz w:val="24"/>
          <w:szCs w:val="24"/>
          <w:u w:val="single"/>
          <w:lang w:val="fr-FR"/>
        </w:rPr>
        <w:t>assurer</w:t>
      </w:r>
      <w:r w:rsidR="00477A0D" w:rsidRPr="00A95432">
        <w:rPr>
          <w:rFonts w:asciiTheme="minorHAnsi" w:hAnsiTheme="minorHAnsi" w:cstheme="minorHAnsi"/>
          <w:b/>
          <w:sz w:val="24"/>
          <w:szCs w:val="24"/>
          <w:u w:val="single"/>
          <w:lang w:val="fr-FR"/>
        </w:rPr>
        <w:t xml:space="preserve"> le</w:t>
      </w:r>
      <w:r w:rsidR="00E44847">
        <w:rPr>
          <w:rFonts w:asciiTheme="minorHAnsi" w:hAnsiTheme="minorHAnsi" w:cstheme="minorHAnsi"/>
          <w:b/>
          <w:sz w:val="24"/>
          <w:szCs w:val="24"/>
          <w:u w:val="single"/>
          <w:lang w:val="fr-FR"/>
        </w:rPr>
        <w:t xml:space="preserve"> contrôle de qualité </w:t>
      </w:r>
      <w:r w:rsidR="004E7301" w:rsidRPr="00A95432">
        <w:rPr>
          <w:rFonts w:asciiTheme="minorHAnsi" w:hAnsiTheme="minorHAnsi" w:cstheme="minorHAnsi"/>
          <w:b/>
          <w:sz w:val="24"/>
          <w:szCs w:val="24"/>
          <w:u w:val="single"/>
          <w:lang w:val="fr-FR"/>
        </w:rPr>
        <w:t>en micronutriments</w:t>
      </w:r>
    </w:p>
    <w:tbl>
      <w:tblPr>
        <w:tblStyle w:val="Grilledutableau"/>
        <w:tblW w:w="15390" w:type="dxa"/>
        <w:jc w:val="center"/>
        <w:tblLook w:val="04A0" w:firstRow="1" w:lastRow="0" w:firstColumn="1" w:lastColumn="0" w:noHBand="0" w:noVBand="1"/>
      </w:tblPr>
      <w:tblGrid>
        <w:gridCol w:w="3258"/>
        <w:gridCol w:w="3150"/>
        <w:gridCol w:w="2880"/>
        <w:gridCol w:w="3240"/>
        <w:gridCol w:w="2862"/>
      </w:tblGrid>
      <w:tr w:rsidR="00C27BC5" w:rsidRPr="003A75FD" w14:paraId="35384CF0" w14:textId="77777777" w:rsidTr="00A95432">
        <w:trPr>
          <w:trHeight w:val="578"/>
          <w:jc w:val="center"/>
        </w:trPr>
        <w:tc>
          <w:tcPr>
            <w:tcW w:w="3258" w:type="dxa"/>
            <w:vAlign w:val="center"/>
          </w:tcPr>
          <w:p w14:paraId="630E9EF1" w14:textId="126188ED" w:rsidR="00C27BC5" w:rsidRPr="00A95432" w:rsidRDefault="003A75FD" w:rsidP="00A95432">
            <w:pPr>
              <w:jc w:val="center"/>
              <w:rPr>
                <w:rFonts w:asciiTheme="minorHAnsi" w:eastAsiaTheme="minorHAnsi" w:hAnsiTheme="minorHAnsi" w:cstheme="minorBidi"/>
                <w:b/>
                <w:sz w:val="22"/>
                <w:szCs w:val="22"/>
                <w:lang w:val="fr-FR" w:eastAsia="en-US"/>
              </w:rPr>
            </w:pPr>
            <w:r>
              <w:rPr>
                <w:rFonts w:asciiTheme="minorHAnsi" w:eastAsiaTheme="minorHAnsi" w:hAnsiTheme="minorHAnsi" w:cstheme="minorBidi"/>
                <w:b/>
                <w:sz w:val="22"/>
                <w:szCs w:val="22"/>
                <w:lang w:val="fr-FR" w:eastAsia="en-US"/>
              </w:rPr>
              <w:t>Principaux constats en 2018</w:t>
            </w:r>
          </w:p>
        </w:tc>
        <w:tc>
          <w:tcPr>
            <w:tcW w:w="3150" w:type="dxa"/>
            <w:vAlign w:val="center"/>
          </w:tcPr>
          <w:p w14:paraId="42F47B5C" w14:textId="77777777" w:rsidR="00C27BC5" w:rsidRPr="00A95432" w:rsidRDefault="00C27BC5" w:rsidP="00A95432">
            <w:pPr>
              <w:jc w:val="center"/>
              <w:rPr>
                <w:rFonts w:asciiTheme="minorHAnsi" w:eastAsiaTheme="minorHAnsi" w:hAnsiTheme="minorHAnsi" w:cstheme="minorBidi"/>
                <w:b/>
                <w:sz w:val="22"/>
                <w:szCs w:val="22"/>
                <w:lang w:val="fr-FR" w:eastAsia="en-US"/>
              </w:rPr>
            </w:pPr>
            <w:r w:rsidRPr="00A95432">
              <w:rPr>
                <w:b/>
                <w:lang w:val="fr-FR"/>
              </w:rPr>
              <w:t>Forces</w:t>
            </w:r>
          </w:p>
        </w:tc>
        <w:tc>
          <w:tcPr>
            <w:tcW w:w="2880" w:type="dxa"/>
            <w:vAlign w:val="center"/>
          </w:tcPr>
          <w:p w14:paraId="382D6345" w14:textId="77777777" w:rsidR="00C27BC5" w:rsidRPr="00A95432" w:rsidRDefault="00C27BC5" w:rsidP="00A95432">
            <w:pPr>
              <w:jc w:val="center"/>
              <w:rPr>
                <w:rFonts w:asciiTheme="minorHAnsi" w:eastAsiaTheme="minorHAnsi" w:hAnsiTheme="minorHAnsi" w:cstheme="minorBidi"/>
                <w:b/>
                <w:sz w:val="22"/>
                <w:szCs w:val="22"/>
                <w:lang w:val="fr-FR" w:eastAsia="en-US"/>
              </w:rPr>
            </w:pPr>
            <w:r w:rsidRPr="00A95432">
              <w:rPr>
                <w:b/>
                <w:lang w:val="fr-FR"/>
              </w:rPr>
              <w:t>Faiblesses</w:t>
            </w:r>
          </w:p>
        </w:tc>
        <w:tc>
          <w:tcPr>
            <w:tcW w:w="3240" w:type="dxa"/>
            <w:vAlign w:val="center"/>
          </w:tcPr>
          <w:p w14:paraId="404628A8" w14:textId="3C2A50F0" w:rsidR="00C27BC5" w:rsidRPr="00A95432" w:rsidRDefault="00C27BC5" w:rsidP="00A95432">
            <w:pPr>
              <w:jc w:val="center"/>
              <w:rPr>
                <w:rFonts w:asciiTheme="minorHAnsi" w:eastAsiaTheme="minorHAnsi" w:hAnsiTheme="minorHAnsi" w:cstheme="minorBidi"/>
                <w:b/>
                <w:sz w:val="22"/>
                <w:szCs w:val="22"/>
                <w:lang w:val="fr-FR" w:eastAsia="en-US"/>
              </w:rPr>
            </w:pPr>
            <w:r w:rsidRPr="00A95432">
              <w:rPr>
                <w:b/>
                <w:lang w:val="fr-FR"/>
              </w:rPr>
              <w:t>Opportunité</w:t>
            </w:r>
            <w:r w:rsidR="00AD2A99" w:rsidRPr="00A95432">
              <w:rPr>
                <w:b/>
                <w:lang w:val="fr-FR"/>
              </w:rPr>
              <w:t>s</w:t>
            </w:r>
          </w:p>
        </w:tc>
        <w:tc>
          <w:tcPr>
            <w:tcW w:w="2862" w:type="dxa"/>
            <w:vAlign w:val="center"/>
          </w:tcPr>
          <w:p w14:paraId="5E927FA9" w14:textId="77777777" w:rsidR="00C27BC5" w:rsidRPr="00A95432" w:rsidRDefault="00C27BC5" w:rsidP="00A95432">
            <w:pPr>
              <w:jc w:val="center"/>
              <w:rPr>
                <w:rFonts w:asciiTheme="minorHAnsi" w:eastAsiaTheme="minorHAnsi" w:hAnsiTheme="minorHAnsi" w:cstheme="minorBidi"/>
                <w:b/>
                <w:sz w:val="22"/>
                <w:szCs w:val="22"/>
                <w:lang w:val="fr-FR" w:eastAsia="en-US"/>
              </w:rPr>
            </w:pPr>
            <w:r w:rsidRPr="00A95432">
              <w:rPr>
                <w:b/>
                <w:lang w:val="fr-FR"/>
              </w:rPr>
              <w:t>Menaces</w:t>
            </w:r>
          </w:p>
        </w:tc>
      </w:tr>
      <w:tr w:rsidR="00C27BC5" w:rsidRPr="00B844F8" w14:paraId="6C0DFD21" w14:textId="77777777" w:rsidTr="0020121B">
        <w:trPr>
          <w:trHeight w:val="872"/>
          <w:jc w:val="center"/>
        </w:trPr>
        <w:tc>
          <w:tcPr>
            <w:tcW w:w="3258" w:type="dxa"/>
          </w:tcPr>
          <w:p w14:paraId="2E8F3815" w14:textId="6A897BBB" w:rsidR="00DA5749" w:rsidRPr="00A95432" w:rsidRDefault="00DA5749" w:rsidP="00DA5749">
            <w:pPr>
              <w:tabs>
                <w:tab w:val="left" w:pos="4095"/>
              </w:tabs>
              <w:spacing w:after="160" w:line="259" w:lineRule="auto"/>
              <w:rPr>
                <w:rFonts w:ascii="Calibri" w:eastAsia="Calibri" w:hAnsi="Calibri" w:cs="Calibri"/>
                <w:sz w:val="22"/>
                <w:szCs w:val="22"/>
                <w:lang w:val="fr-CA" w:eastAsia="en-US"/>
              </w:rPr>
            </w:pPr>
          </w:p>
          <w:p w14:paraId="1343395A" w14:textId="77777777" w:rsidR="00DA5749" w:rsidRPr="00A95432" w:rsidRDefault="00DA5749" w:rsidP="00DA5749">
            <w:pPr>
              <w:tabs>
                <w:tab w:val="left" w:pos="4095"/>
              </w:tabs>
              <w:spacing w:after="160" w:line="259" w:lineRule="auto"/>
              <w:rPr>
                <w:rFonts w:ascii="Calibri" w:eastAsia="Calibri" w:hAnsi="Calibri" w:cs="Calibri"/>
                <w:sz w:val="22"/>
                <w:szCs w:val="22"/>
                <w:lang w:val="fr-CA" w:eastAsia="en-US"/>
              </w:rPr>
            </w:pPr>
          </w:p>
          <w:p w14:paraId="004CB360" w14:textId="77777777" w:rsidR="00DA5749" w:rsidRPr="00A95432" w:rsidRDefault="00DA5749" w:rsidP="00DA5749">
            <w:pPr>
              <w:tabs>
                <w:tab w:val="left" w:pos="4095"/>
              </w:tabs>
              <w:spacing w:after="160" w:line="259" w:lineRule="auto"/>
              <w:rPr>
                <w:rFonts w:ascii="Calibri" w:eastAsia="Calibri" w:hAnsi="Calibri" w:cs="Calibri"/>
                <w:sz w:val="22"/>
                <w:szCs w:val="22"/>
                <w:lang w:val="fr-CA" w:eastAsia="en-US"/>
              </w:rPr>
            </w:pPr>
          </w:p>
          <w:p w14:paraId="036A2E25" w14:textId="77777777" w:rsidR="00DA5749" w:rsidRPr="00A95432" w:rsidRDefault="00DA5749" w:rsidP="00DA5749">
            <w:pPr>
              <w:tabs>
                <w:tab w:val="left" w:pos="4095"/>
              </w:tabs>
              <w:spacing w:after="160" w:line="259" w:lineRule="auto"/>
              <w:rPr>
                <w:rFonts w:ascii="Calibri" w:eastAsia="Calibri" w:hAnsi="Calibri" w:cs="Calibri"/>
                <w:sz w:val="22"/>
                <w:szCs w:val="22"/>
                <w:lang w:val="fr-CA" w:eastAsia="en-US"/>
              </w:rPr>
            </w:pPr>
          </w:p>
          <w:p w14:paraId="3F4BE3DA" w14:textId="20B34550" w:rsidR="00C27BC5" w:rsidRPr="009C6D28" w:rsidRDefault="00DA5749" w:rsidP="00DA5749">
            <w:pPr>
              <w:tabs>
                <w:tab w:val="left" w:pos="4095"/>
              </w:tabs>
              <w:spacing w:after="160" w:line="259" w:lineRule="auto"/>
              <w:rPr>
                <w:rFonts w:asciiTheme="minorHAnsi" w:eastAsiaTheme="minorHAnsi" w:hAnsiTheme="minorHAnsi" w:cstheme="minorBidi"/>
                <w:sz w:val="22"/>
                <w:szCs w:val="22"/>
                <w:lang w:val="fr-CA" w:eastAsia="en-US"/>
              </w:rPr>
            </w:pPr>
            <w:r w:rsidRPr="00A95432">
              <w:rPr>
                <w:rFonts w:ascii="Calibri" w:eastAsia="Calibri" w:hAnsi="Calibri" w:cs="Calibri"/>
                <w:sz w:val="22"/>
                <w:lang w:val="fr-CA"/>
              </w:rPr>
              <w:t>Existence de r</w:t>
            </w:r>
            <w:r w:rsidR="00D83646" w:rsidRPr="009C6D28">
              <w:rPr>
                <w:rFonts w:ascii="Calibri" w:eastAsia="Calibri" w:hAnsi="Calibri" w:cs="Calibri"/>
                <w:sz w:val="22"/>
                <w:szCs w:val="22"/>
                <w:lang w:val="fr-FR" w:eastAsia="en-US"/>
              </w:rPr>
              <w:t>réglementations</w:t>
            </w:r>
            <w:r w:rsidR="00C27BC5" w:rsidRPr="00A95432">
              <w:rPr>
                <w:rFonts w:ascii="Calibri" w:eastAsia="Calibri" w:hAnsi="Calibri" w:cs="Calibri"/>
                <w:sz w:val="22"/>
                <w:lang w:val="fr-FR"/>
              </w:rPr>
              <w:t xml:space="preserve"> et législations sur le contrôle des aliments pour la protection des consommateurs au Niger</w:t>
            </w:r>
            <w:r w:rsidRPr="009C6D28">
              <w:rPr>
                <w:rFonts w:ascii="Calibri" w:eastAsia="Calibri" w:hAnsi="Calibri" w:cs="Calibri"/>
                <w:sz w:val="22"/>
                <w:szCs w:val="22"/>
                <w:lang w:val="fr-FR" w:eastAsia="en-US"/>
              </w:rPr>
              <w:t>, mais qui</w:t>
            </w:r>
            <w:r w:rsidR="00C27BC5" w:rsidRPr="00A95432">
              <w:rPr>
                <w:rFonts w:ascii="Calibri" w:eastAsia="Calibri" w:hAnsi="Calibri" w:cs="Calibri"/>
                <w:sz w:val="22"/>
                <w:lang w:val="fr-FR"/>
              </w:rPr>
              <w:t xml:space="preserve"> ne sont pas appliquées</w:t>
            </w:r>
          </w:p>
        </w:tc>
        <w:tc>
          <w:tcPr>
            <w:tcW w:w="3150" w:type="dxa"/>
          </w:tcPr>
          <w:p w14:paraId="5D70EF72" w14:textId="01993C00" w:rsidR="00C27BC5" w:rsidRPr="00A95432" w:rsidRDefault="00C27BC5" w:rsidP="0020121B">
            <w:pPr>
              <w:tabs>
                <w:tab w:val="left" w:pos="4095"/>
              </w:tabs>
              <w:rPr>
                <w:rFonts w:asciiTheme="minorHAnsi" w:eastAsiaTheme="minorHAnsi" w:hAnsiTheme="minorHAnsi" w:cstheme="minorHAnsi"/>
                <w:sz w:val="22"/>
                <w:szCs w:val="22"/>
                <w:lang w:val="fr-FR" w:eastAsia="en-US"/>
              </w:rPr>
            </w:pPr>
            <w:r w:rsidRPr="00A95432">
              <w:rPr>
                <w:rFonts w:cstheme="minorHAnsi"/>
                <w:sz w:val="22"/>
                <w:szCs w:val="22"/>
                <w:lang w:val="fr-FR"/>
              </w:rPr>
              <w:t>Exist</w:t>
            </w:r>
            <w:r w:rsidR="00DA5749" w:rsidRPr="00A95432">
              <w:rPr>
                <w:rFonts w:cstheme="minorHAnsi"/>
                <w:sz w:val="22"/>
                <w:szCs w:val="22"/>
                <w:lang w:val="fr-FR"/>
              </w:rPr>
              <w:t>ence</w:t>
            </w:r>
            <w:r w:rsidRPr="00A95432">
              <w:rPr>
                <w:rFonts w:cstheme="minorHAnsi"/>
                <w:sz w:val="22"/>
                <w:szCs w:val="22"/>
                <w:lang w:val="fr-FR"/>
              </w:rPr>
              <w:t xml:space="preserve"> d</w:t>
            </w:r>
            <w:r w:rsidR="00DA5749" w:rsidRPr="00A95432">
              <w:rPr>
                <w:rFonts w:cstheme="minorHAnsi"/>
                <w:sz w:val="22"/>
                <w:szCs w:val="22"/>
                <w:lang w:val="fr-FR"/>
              </w:rPr>
              <w:t>'</w:t>
            </w:r>
            <w:r w:rsidRPr="00A95432">
              <w:rPr>
                <w:rFonts w:cstheme="minorHAnsi"/>
                <w:sz w:val="22"/>
                <w:szCs w:val="22"/>
                <w:lang w:val="fr-FR"/>
              </w:rPr>
              <w:t>institutions chargées de la qualité des aliments et du contrôle de la sécurité sanitaire des aliments</w:t>
            </w:r>
            <w:r w:rsidR="00E44847">
              <w:rPr>
                <w:rFonts w:cstheme="minorHAnsi"/>
                <w:sz w:val="22"/>
                <w:szCs w:val="22"/>
                <w:lang w:val="fr-FR"/>
              </w:rPr>
              <w:t xml:space="preserve"> (l’AVCN)</w:t>
            </w:r>
          </w:p>
          <w:p w14:paraId="778E989E" w14:textId="77777777" w:rsidR="00DA5749" w:rsidRPr="00A95432" w:rsidRDefault="00DA5749" w:rsidP="00A95432">
            <w:pPr>
              <w:rPr>
                <w:rFonts w:asciiTheme="minorHAnsi" w:eastAsiaTheme="minorHAnsi" w:hAnsiTheme="minorHAnsi" w:cstheme="minorBidi"/>
                <w:sz w:val="22"/>
                <w:szCs w:val="22"/>
                <w:lang w:val="fr-CA" w:eastAsia="en-US"/>
              </w:rPr>
            </w:pPr>
          </w:p>
          <w:p w14:paraId="7DA2BB80" w14:textId="736A773B" w:rsidR="00DA5749" w:rsidRPr="00A95432" w:rsidRDefault="00BB1F80" w:rsidP="00A95432">
            <w:pPr>
              <w:rPr>
                <w:rFonts w:asciiTheme="minorHAnsi" w:eastAsiaTheme="minorHAnsi" w:hAnsiTheme="minorHAnsi" w:cstheme="minorBidi"/>
                <w:sz w:val="22"/>
                <w:szCs w:val="22"/>
                <w:lang w:val="fr-CA" w:eastAsia="en-US"/>
              </w:rPr>
            </w:pPr>
            <w:r w:rsidRPr="00A95432">
              <w:rPr>
                <w:rFonts w:eastAsiaTheme="minorHAnsi" w:cstheme="minorBidi"/>
                <w:sz w:val="22"/>
                <w:szCs w:val="22"/>
                <w:lang w:val="fr-CA"/>
              </w:rPr>
              <w:t>Capacité humaine</w:t>
            </w:r>
            <w:r w:rsidR="00DA5749" w:rsidRPr="00A95432">
              <w:rPr>
                <w:rFonts w:eastAsiaTheme="minorHAnsi" w:cstheme="minorBidi"/>
                <w:sz w:val="22"/>
                <w:szCs w:val="22"/>
                <w:lang w:val="fr-CA"/>
              </w:rPr>
              <w:t xml:space="preserve"> pour l’analyse qualitative et semi-quantitative des micronutriments</w:t>
            </w:r>
            <w:r w:rsidR="00E44847">
              <w:rPr>
                <w:rFonts w:eastAsiaTheme="minorHAnsi" w:cstheme="minorBidi"/>
                <w:sz w:val="22"/>
                <w:szCs w:val="22"/>
                <w:lang w:val="fr-CA"/>
              </w:rPr>
              <w:t xml:space="preserve"> des structures des contrôles</w:t>
            </w:r>
            <w:r w:rsidR="006A014F">
              <w:rPr>
                <w:rFonts w:eastAsiaTheme="minorHAnsi" w:cstheme="minorBidi"/>
                <w:sz w:val="22"/>
                <w:szCs w:val="22"/>
                <w:lang w:val="fr-CA"/>
              </w:rPr>
              <w:t xml:space="preserve">; L’AVCN et LANSPEX, </w:t>
            </w:r>
            <w:r w:rsidR="00E44847">
              <w:rPr>
                <w:rFonts w:eastAsiaTheme="minorHAnsi" w:cstheme="minorBidi"/>
                <w:sz w:val="22"/>
                <w:szCs w:val="22"/>
                <w:lang w:val="fr-CA"/>
              </w:rPr>
              <w:t xml:space="preserve"> </w:t>
            </w:r>
          </w:p>
          <w:p w14:paraId="4597801A" w14:textId="77777777" w:rsidR="00DA5749" w:rsidRPr="00A95432" w:rsidRDefault="00DA5749" w:rsidP="00A95432">
            <w:pPr>
              <w:rPr>
                <w:rFonts w:asciiTheme="minorHAnsi" w:eastAsiaTheme="minorHAnsi" w:hAnsiTheme="minorHAnsi" w:cstheme="minorBidi"/>
                <w:sz w:val="22"/>
                <w:szCs w:val="22"/>
                <w:lang w:val="fr-CA" w:eastAsia="en-US"/>
              </w:rPr>
            </w:pPr>
          </w:p>
          <w:p w14:paraId="5742219F" w14:textId="1876C596" w:rsidR="00DA5749" w:rsidRPr="00A95432" w:rsidRDefault="00DA5749" w:rsidP="00A95432">
            <w:pPr>
              <w:rPr>
                <w:rFonts w:asciiTheme="minorHAnsi" w:eastAsiaTheme="minorHAnsi" w:hAnsiTheme="minorHAnsi" w:cstheme="minorBidi"/>
                <w:sz w:val="22"/>
                <w:szCs w:val="22"/>
                <w:lang w:val="fr-CA" w:eastAsia="en-US"/>
              </w:rPr>
            </w:pPr>
            <w:r w:rsidRPr="00A95432">
              <w:rPr>
                <w:rFonts w:eastAsiaTheme="minorHAnsi" w:cstheme="minorBidi"/>
                <w:sz w:val="22"/>
                <w:szCs w:val="22"/>
                <w:lang w:val="fr-CA"/>
              </w:rPr>
              <w:t xml:space="preserve">LANSPEX a </w:t>
            </w:r>
            <w:r w:rsidR="00E44847">
              <w:rPr>
                <w:rFonts w:eastAsiaTheme="minorHAnsi" w:cstheme="minorBidi"/>
                <w:sz w:val="22"/>
                <w:szCs w:val="22"/>
                <w:lang w:val="fr-CA"/>
              </w:rPr>
              <w:t>obtenu diverses méthodes d'annalistique</w:t>
            </w:r>
            <w:r w:rsidRPr="00A95432">
              <w:rPr>
                <w:rFonts w:eastAsiaTheme="minorHAnsi" w:cstheme="minorBidi"/>
                <w:sz w:val="22"/>
                <w:szCs w:val="22"/>
                <w:lang w:val="fr-CA"/>
              </w:rPr>
              <w:t xml:space="preserve"> normalisées -   Douaniers, la Police Sanitaire, l'AVCN et contrôlant bénéficier d'un soutien logistique et système des documentations pour faciliter l’application des normes</w:t>
            </w:r>
            <w:r w:rsidR="005D3C9C" w:rsidRPr="00B833AF">
              <w:rPr>
                <w:lang w:val="fr-FR"/>
              </w:rPr>
              <w:t xml:space="preserve">. </w:t>
            </w:r>
            <w:r w:rsidR="005D3C9C" w:rsidRPr="005D3C9C">
              <w:rPr>
                <w:rFonts w:eastAsiaTheme="minorHAnsi" w:cstheme="minorBidi"/>
                <w:sz w:val="22"/>
                <w:szCs w:val="22"/>
                <w:lang w:val="fr-CA"/>
              </w:rPr>
              <w:t>LANSPEX dispose de plusieurs méthodes d’analyse officielles</w:t>
            </w:r>
            <w:r w:rsidR="005D3C9C">
              <w:rPr>
                <w:rFonts w:eastAsiaTheme="minorHAnsi" w:cstheme="minorBidi"/>
                <w:sz w:val="22"/>
                <w:szCs w:val="22"/>
                <w:lang w:val="fr-CA"/>
              </w:rPr>
              <w:t xml:space="preserve">. </w:t>
            </w:r>
            <w:r w:rsidR="005D3C9C" w:rsidRPr="005D3C9C">
              <w:rPr>
                <w:rFonts w:eastAsiaTheme="minorHAnsi" w:cstheme="minorBidi"/>
                <w:sz w:val="22"/>
                <w:szCs w:val="22"/>
                <w:lang w:val="fr-CA"/>
              </w:rPr>
              <w:t xml:space="preserve">, </w:t>
            </w:r>
          </w:p>
          <w:p w14:paraId="4A0BC425" w14:textId="77777777" w:rsidR="00DA5749" w:rsidRPr="009C6D28" w:rsidRDefault="00DA5749" w:rsidP="00A95432">
            <w:pPr>
              <w:rPr>
                <w:rFonts w:asciiTheme="minorHAnsi" w:eastAsiaTheme="minorHAnsi" w:hAnsiTheme="minorHAnsi" w:cstheme="minorBidi"/>
                <w:sz w:val="22"/>
                <w:szCs w:val="22"/>
                <w:lang w:val="fr-CA" w:eastAsia="en-US"/>
              </w:rPr>
            </w:pPr>
          </w:p>
          <w:p w14:paraId="509ECCAB" w14:textId="6FC116A7" w:rsidR="00C27BC5" w:rsidRPr="00A95432" w:rsidRDefault="009C6D28" w:rsidP="00A95432">
            <w:pPr>
              <w:rPr>
                <w:rFonts w:asciiTheme="minorHAnsi" w:eastAsiaTheme="minorHAnsi" w:hAnsiTheme="minorHAnsi" w:cstheme="minorHAnsi"/>
                <w:sz w:val="22"/>
                <w:szCs w:val="22"/>
                <w:lang w:val="fr-FR" w:eastAsia="en-US"/>
              </w:rPr>
            </w:pPr>
            <w:r w:rsidRPr="009C6D28">
              <w:rPr>
                <w:rFonts w:asciiTheme="minorHAnsi" w:eastAsiaTheme="minorHAnsi" w:hAnsiTheme="minorHAnsi" w:cstheme="minorBidi"/>
                <w:sz w:val="22"/>
                <w:szCs w:val="22"/>
                <w:lang w:val="fr-CA" w:eastAsia="en-US"/>
              </w:rPr>
              <w:t xml:space="preserve">Existence des normes </w:t>
            </w:r>
            <w:r w:rsidR="00DA5749" w:rsidRPr="00A95432">
              <w:rPr>
                <w:rFonts w:eastAsiaTheme="minorHAnsi" w:cstheme="minorBidi"/>
                <w:sz w:val="22"/>
                <w:szCs w:val="22"/>
                <w:lang w:val="fr-CA"/>
              </w:rPr>
              <w:t xml:space="preserve">ISO-22000 pour la qualité, avec un système de contrôle/qualité </w:t>
            </w:r>
            <w:r w:rsidRPr="009C6D28">
              <w:rPr>
                <w:rFonts w:asciiTheme="minorHAnsi" w:eastAsiaTheme="minorHAnsi" w:hAnsiTheme="minorHAnsi" w:cstheme="minorBidi"/>
                <w:sz w:val="22"/>
                <w:szCs w:val="22"/>
                <w:lang w:val="fr-CA" w:eastAsia="en-US"/>
              </w:rPr>
              <w:t xml:space="preserve">possible </w:t>
            </w:r>
            <w:r w:rsidR="00DA5749" w:rsidRPr="00A95432">
              <w:rPr>
                <w:rFonts w:eastAsiaTheme="minorHAnsi" w:cstheme="minorBidi"/>
                <w:sz w:val="22"/>
                <w:szCs w:val="22"/>
                <w:lang w:val="fr-CA"/>
              </w:rPr>
              <w:t>de HAACP</w:t>
            </w:r>
          </w:p>
        </w:tc>
        <w:tc>
          <w:tcPr>
            <w:tcW w:w="2880" w:type="dxa"/>
          </w:tcPr>
          <w:p w14:paraId="4110F511" w14:textId="10E62303" w:rsidR="00DA5749" w:rsidRPr="00A95432" w:rsidRDefault="00C27BC5" w:rsidP="0020121B">
            <w:pPr>
              <w:tabs>
                <w:tab w:val="left" w:pos="4095"/>
              </w:tabs>
              <w:rPr>
                <w:rFonts w:asciiTheme="minorHAnsi" w:eastAsiaTheme="minorHAnsi" w:hAnsiTheme="minorHAnsi" w:cstheme="minorHAnsi"/>
                <w:sz w:val="22"/>
                <w:szCs w:val="22"/>
                <w:lang w:val="fr-FR" w:eastAsia="en-US"/>
              </w:rPr>
            </w:pPr>
            <w:r w:rsidRPr="00A95432">
              <w:rPr>
                <w:rFonts w:cstheme="minorHAnsi"/>
                <w:sz w:val="22"/>
                <w:szCs w:val="22"/>
                <w:lang w:val="fr-FR"/>
              </w:rPr>
              <w:t>Pas de capacités et de coordination efficace de</w:t>
            </w:r>
            <w:r w:rsidR="009C6D28" w:rsidRPr="00A95432">
              <w:rPr>
                <w:rFonts w:cstheme="minorHAnsi"/>
                <w:sz w:val="22"/>
                <w:szCs w:val="22"/>
                <w:lang w:val="fr-FR"/>
              </w:rPr>
              <w:t>s</w:t>
            </w:r>
            <w:r w:rsidRPr="00A95432">
              <w:rPr>
                <w:rFonts w:cstheme="minorHAnsi"/>
                <w:sz w:val="22"/>
                <w:szCs w:val="22"/>
                <w:lang w:val="fr-FR"/>
              </w:rPr>
              <w:t xml:space="preserve"> système</w:t>
            </w:r>
            <w:r w:rsidR="009C6D28" w:rsidRPr="00A95432">
              <w:rPr>
                <w:rFonts w:cstheme="minorHAnsi"/>
                <w:sz w:val="22"/>
                <w:szCs w:val="22"/>
                <w:lang w:val="fr-FR"/>
              </w:rPr>
              <w:t>s</w:t>
            </w:r>
            <w:r w:rsidRPr="00A95432">
              <w:rPr>
                <w:rFonts w:cstheme="minorHAnsi"/>
                <w:sz w:val="22"/>
                <w:szCs w:val="22"/>
                <w:lang w:val="fr-FR"/>
              </w:rPr>
              <w:t xml:space="preserve"> de contrôle des aliments</w:t>
            </w:r>
            <w:r w:rsidR="00E44847">
              <w:rPr>
                <w:rFonts w:cstheme="minorHAnsi"/>
                <w:sz w:val="22"/>
                <w:szCs w:val="22"/>
                <w:lang w:val="fr-FR"/>
              </w:rPr>
              <w:t xml:space="preserve"> par des structure des contrôle</w:t>
            </w:r>
            <w:r w:rsidRPr="00A95432">
              <w:rPr>
                <w:rFonts w:cstheme="minorHAnsi"/>
                <w:sz w:val="22"/>
                <w:szCs w:val="22"/>
                <w:lang w:val="fr-FR"/>
              </w:rPr>
              <w:t xml:space="preserve">   </w:t>
            </w:r>
          </w:p>
          <w:p w14:paraId="08EC6701" w14:textId="77777777" w:rsidR="009C6D28" w:rsidRPr="00A95432" w:rsidRDefault="009C6D28" w:rsidP="0020121B">
            <w:pPr>
              <w:tabs>
                <w:tab w:val="left" w:pos="4095"/>
              </w:tabs>
              <w:rPr>
                <w:rFonts w:asciiTheme="minorHAnsi" w:eastAsiaTheme="minorHAnsi" w:hAnsiTheme="minorHAnsi" w:cstheme="minorHAnsi"/>
                <w:sz w:val="22"/>
                <w:szCs w:val="22"/>
                <w:lang w:val="fr-FR" w:eastAsia="en-US"/>
              </w:rPr>
            </w:pPr>
          </w:p>
          <w:p w14:paraId="03EA7607" w14:textId="6AB12F8E" w:rsidR="00DA5749" w:rsidRPr="00A95432" w:rsidRDefault="00DA5749" w:rsidP="0020121B">
            <w:pPr>
              <w:tabs>
                <w:tab w:val="left" w:pos="4095"/>
              </w:tabs>
              <w:rPr>
                <w:rFonts w:asciiTheme="minorHAnsi" w:eastAsia="Calibri" w:hAnsiTheme="minorHAnsi" w:cstheme="minorHAnsi"/>
                <w:sz w:val="22"/>
                <w:szCs w:val="22"/>
                <w:lang w:val="fr-FR" w:eastAsia="en-US"/>
              </w:rPr>
            </w:pPr>
            <w:r w:rsidRPr="00A95432">
              <w:rPr>
                <w:rFonts w:eastAsia="Calibri" w:cstheme="minorHAnsi"/>
                <w:sz w:val="22"/>
                <w:szCs w:val="22"/>
                <w:lang w:val="fr-FR"/>
              </w:rPr>
              <w:t>Réglementations et normes</w:t>
            </w:r>
            <w:r w:rsidR="009C6D28">
              <w:rPr>
                <w:rFonts w:asciiTheme="minorHAnsi" w:eastAsia="Calibri" w:hAnsiTheme="minorHAnsi" w:cstheme="minorHAnsi"/>
                <w:sz w:val="22"/>
                <w:szCs w:val="22"/>
                <w:lang w:val="fr-FR" w:eastAsia="en-US"/>
              </w:rPr>
              <w:t xml:space="preserve"> non</w:t>
            </w:r>
            <w:r w:rsidR="009C6D28" w:rsidRPr="00A95432">
              <w:rPr>
                <w:rFonts w:eastAsia="Calibri" w:cstheme="minorHAnsi"/>
                <w:sz w:val="22"/>
                <w:szCs w:val="22"/>
                <w:lang w:val="fr-FR"/>
              </w:rPr>
              <w:t xml:space="preserve"> </w:t>
            </w:r>
            <w:r w:rsidRPr="00A95432">
              <w:rPr>
                <w:rFonts w:eastAsia="Calibri" w:cstheme="minorHAnsi"/>
                <w:sz w:val="22"/>
                <w:szCs w:val="22"/>
                <w:lang w:val="fr-FR"/>
              </w:rPr>
              <w:t xml:space="preserve">appliquées efficacement </w:t>
            </w:r>
          </w:p>
          <w:p w14:paraId="109DE8EC" w14:textId="77777777" w:rsidR="00DA5749" w:rsidRPr="00A95432" w:rsidRDefault="00DA5749" w:rsidP="0020121B">
            <w:pPr>
              <w:tabs>
                <w:tab w:val="left" w:pos="4095"/>
              </w:tabs>
              <w:rPr>
                <w:rFonts w:asciiTheme="minorHAnsi" w:eastAsia="Calibri" w:hAnsiTheme="minorHAnsi" w:cstheme="minorHAnsi"/>
                <w:sz w:val="22"/>
                <w:szCs w:val="22"/>
                <w:lang w:val="fr-FR" w:eastAsia="en-US"/>
              </w:rPr>
            </w:pPr>
          </w:p>
          <w:p w14:paraId="63D2E12E" w14:textId="77777777" w:rsidR="00C27BC5" w:rsidRPr="00A95432" w:rsidRDefault="00DA5749" w:rsidP="0020121B">
            <w:pPr>
              <w:tabs>
                <w:tab w:val="left" w:pos="4095"/>
              </w:tabs>
              <w:rPr>
                <w:rFonts w:asciiTheme="minorHAnsi" w:eastAsia="Calibri" w:hAnsiTheme="minorHAnsi" w:cstheme="minorHAnsi"/>
                <w:sz w:val="22"/>
                <w:szCs w:val="22"/>
                <w:lang w:val="fr-FR" w:eastAsia="en-US"/>
              </w:rPr>
            </w:pPr>
            <w:r w:rsidRPr="00A95432">
              <w:rPr>
                <w:rFonts w:eastAsia="Calibri" w:cstheme="minorHAnsi"/>
                <w:sz w:val="22"/>
                <w:szCs w:val="22"/>
                <w:lang w:val="fr-FR"/>
              </w:rPr>
              <w:t>Faible demande des services du LANSPEX</w:t>
            </w:r>
          </w:p>
          <w:p w14:paraId="1476188B" w14:textId="77777777" w:rsidR="00DA5749" w:rsidRPr="00A95432" w:rsidRDefault="00DA5749" w:rsidP="0020121B">
            <w:pPr>
              <w:tabs>
                <w:tab w:val="left" w:pos="4095"/>
              </w:tabs>
              <w:rPr>
                <w:rFonts w:asciiTheme="minorHAnsi" w:eastAsia="Calibri" w:hAnsiTheme="minorHAnsi" w:cstheme="minorHAnsi"/>
                <w:sz w:val="22"/>
                <w:szCs w:val="22"/>
                <w:lang w:val="fr-FR" w:eastAsia="en-US"/>
              </w:rPr>
            </w:pPr>
          </w:p>
          <w:p w14:paraId="771E974E" w14:textId="2E856A96" w:rsidR="00DA5749" w:rsidRPr="00A95432" w:rsidRDefault="00DA5749" w:rsidP="009C6D28">
            <w:pPr>
              <w:tabs>
                <w:tab w:val="left" w:pos="4095"/>
              </w:tabs>
              <w:rPr>
                <w:rFonts w:asciiTheme="minorHAnsi" w:eastAsiaTheme="minorHAnsi" w:hAnsiTheme="minorHAnsi" w:cstheme="minorHAnsi"/>
                <w:sz w:val="22"/>
                <w:szCs w:val="22"/>
                <w:lang w:val="fr-CA" w:eastAsia="en-US"/>
              </w:rPr>
            </w:pPr>
            <w:r w:rsidRPr="00A95432">
              <w:rPr>
                <w:rFonts w:eastAsia="Calibri" w:cstheme="minorHAnsi"/>
                <w:sz w:val="22"/>
                <w:szCs w:val="22"/>
                <w:lang w:val="fr-FR"/>
              </w:rPr>
              <w:t xml:space="preserve">Pas de </w:t>
            </w:r>
            <w:r w:rsidR="00BB1F80" w:rsidRPr="00A95432">
              <w:rPr>
                <w:rFonts w:eastAsia="Calibri" w:cstheme="minorHAnsi"/>
                <w:sz w:val="22"/>
                <w:szCs w:val="22"/>
                <w:lang w:val="fr-FR"/>
              </w:rPr>
              <w:t>services pour</w:t>
            </w:r>
            <w:r w:rsidRPr="00A95432">
              <w:rPr>
                <w:rFonts w:eastAsia="Calibri" w:cstheme="minorHAnsi"/>
                <w:sz w:val="22"/>
                <w:szCs w:val="22"/>
                <w:lang w:val="fr-FR"/>
              </w:rPr>
              <w:t xml:space="preserve"> l'étalonnage et la normalisation de certains équipements </w:t>
            </w:r>
            <w:r w:rsidR="009C6D28" w:rsidRPr="00A95432">
              <w:rPr>
                <w:rFonts w:eastAsia="Calibri" w:cstheme="minorHAnsi"/>
                <w:sz w:val="22"/>
                <w:szCs w:val="22"/>
                <w:lang w:val="fr-FR"/>
              </w:rPr>
              <w:t>du LANSPEX</w:t>
            </w:r>
          </w:p>
        </w:tc>
        <w:tc>
          <w:tcPr>
            <w:tcW w:w="3240" w:type="dxa"/>
          </w:tcPr>
          <w:p w14:paraId="179D3A79" w14:textId="1083F589" w:rsidR="00C27BC5" w:rsidRPr="00A95432" w:rsidRDefault="00C27BC5" w:rsidP="0020121B">
            <w:pPr>
              <w:tabs>
                <w:tab w:val="left" w:pos="4095"/>
              </w:tabs>
              <w:spacing w:after="160" w:line="259" w:lineRule="auto"/>
              <w:rPr>
                <w:rFonts w:asciiTheme="minorHAnsi" w:eastAsia="Calibri" w:hAnsiTheme="minorHAnsi" w:cstheme="minorHAnsi"/>
                <w:sz w:val="22"/>
                <w:szCs w:val="22"/>
                <w:lang w:val="fr-FR" w:eastAsia="en-US"/>
              </w:rPr>
            </w:pPr>
            <w:r w:rsidRPr="00A95432">
              <w:rPr>
                <w:rFonts w:eastAsia="Calibri" w:cstheme="minorHAnsi"/>
                <w:sz w:val="22"/>
                <w:szCs w:val="22"/>
                <w:lang w:val="fr-FR"/>
              </w:rPr>
              <w:t xml:space="preserve">LANSPEX </w:t>
            </w:r>
            <w:r w:rsidR="009C6D28">
              <w:rPr>
                <w:rFonts w:asciiTheme="minorHAnsi" w:eastAsia="Calibri" w:hAnsiTheme="minorHAnsi" w:cstheme="minorHAnsi"/>
                <w:sz w:val="22"/>
                <w:szCs w:val="22"/>
                <w:lang w:val="fr-FR" w:eastAsia="en-US"/>
              </w:rPr>
              <w:t xml:space="preserve">est </w:t>
            </w:r>
            <w:r w:rsidRPr="00A95432">
              <w:rPr>
                <w:rFonts w:eastAsia="Calibri" w:cstheme="minorHAnsi"/>
                <w:sz w:val="22"/>
                <w:szCs w:val="22"/>
                <w:lang w:val="fr-FR"/>
              </w:rPr>
              <w:t>en mesure d’entreprendre des analyses microbiologiques aflatoxines sur des échantillons alimentaires</w:t>
            </w:r>
          </w:p>
          <w:p w14:paraId="15D73538" w14:textId="1F86D5D3" w:rsidR="00DA5749" w:rsidRPr="00A95432" w:rsidRDefault="00DA5749" w:rsidP="0020121B">
            <w:pPr>
              <w:tabs>
                <w:tab w:val="left" w:pos="4095"/>
              </w:tabs>
              <w:spacing w:after="160" w:line="259" w:lineRule="auto"/>
              <w:rPr>
                <w:rFonts w:asciiTheme="minorHAnsi" w:eastAsia="Calibri" w:hAnsiTheme="minorHAnsi" w:cstheme="minorHAnsi"/>
                <w:sz w:val="22"/>
                <w:szCs w:val="22"/>
                <w:lang w:val="fr-FR" w:eastAsia="en-US"/>
              </w:rPr>
            </w:pPr>
            <w:r w:rsidRPr="00A95432">
              <w:rPr>
                <w:rFonts w:eastAsia="Calibri" w:cstheme="minorHAnsi"/>
                <w:sz w:val="22"/>
                <w:szCs w:val="22"/>
                <w:lang w:val="fr-FR"/>
              </w:rPr>
              <w:t xml:space="preserve">L'équipement HPLC, AAS, GCM pour l'analyse des vitamines et des minéraux existe </w:t>
            </w:r>
            <w:r w:rsidR="00D83646">
              <w:rPr>
                <w:rFonts w:eastAsia="Calibri" w:cstheme="minorHAnsi"/>
                <w:sz w:val="22"/>
                <w:szCs w:val="22"/>
                <w:lang w:val="fr-FR"/>
              </w:rPr>
              <w:t>au niveau LANSPEX</w:t>
            </w:r>
            <w:r w:rsidR="00D83646" w:rsidRPr="00A95432">
              <w:rPr>
                <w:rFonts w:eastAsia="Calibri" w:cstheme="minorHAnsi"/>
                <w:sz w:val="22"/>
                <w:szCs w:val="22"/>
                <w:lang w:val="fr-FR"/>
              </w:rPr>
              <w:t xml:space="preserve"> </w:t>
            </w:r>
            <w:r w:rsidRPr="00A95432">
              <w:rPr>
                <w:rFonts w:eastAsia="Calibri" w:cstheme="minorHAnsi"/>
                <w:sz w:val="22"/>
                <w:szCs w:val="22"/>
                <w:lang w:val="fr-FR"/>
              </w:rPr>
              <w:t>mais n'est pas fonctionnel</w:t>
            </w:r>
            <w:r w:rsidR="00E44847">
              <w:rPr>
                <w:rFonts w:eastAsia="Calibri" w:cstheme="minorHAnsi"/>
                <w:sz w:val="22"/>
                <w:szCs w:val="22"/>
                <w:lang w:val="fr-FR"/>
              </w:rPr>
              <w:t xml:space="preserve"> </w:t>
            </w:r>
          </w:p>
          <w:p w14:paraId="44E0B8A4" w14:textId="17EBADF0" w:rsidR="00DA5749" w:rsidRPr="00A95432" w:rsidRDefault="00DA5749" w:rsidP="0020121B">
            <w:pPr>
              <w:tabs>
                <w:tab w:val="left" w:pos="4095"/>
              </w:tabs>
              <w:spacing w:after="160" w:line="259" w:lineRule="auto"/>
              <w:rPr>
                <w:rFonts w:asciiTheme="minorHAnsi" w:eastAsia="Calibri" w:hAnsiTheme="minorHAnsi" w:cstheme="minorHAnsi"/>
                <w:sz w:val="22"/>
                <w:szCs w:val="22"/>
                <w:lang w:val="fr-FR" w:eastAsia="en-US"/>
              </w:rPr>
            </w:pPr>
            <w:r w:rsidRPr="00A95432">
              <w:rPr>
                <w:rFonts w:eastAsia="Calibri" w:cstheme="minorHAnsi"/>
                <w:sz w:val="22"/>
                <w:szCs w:val="22"/>
                <w:lang w:val="fr-FR"/>
              </w:rPr>
              <w:t>Nouvelles méthodes d'analyse des micronutriments</w:t>
            </w:r>
            <w:r w:rsidR="009C6D28">
              <w:rPr>
                <w:rFonts w:asciiTheme="minorHAnsi" w:eastAsia="Calibri" w:hAnsiTheme="minorHAnsi" w:cstheme="minorHAnsi"/>
                <w:sz w:val="22"/>
                <w:szCs w:val="22"/>
                <w:lang w:val="fr-FR" w:eastAsia="en-US"/>
              </w:rPr>
              <w:t>,</w:t>
            </w:r>
            <w:r w:rsidRPr="00A95432">
              <w:rPr>
                <w:rFonts w:eastAsia="Calibri" w:cstheme="minorHAnsi"/>
                <w:sz w:val="22"/>
                <w:szCs w:val="22"/>
                <w:lang w:val="fr-FR"/>
              </w:rPr>
              <w:t xml:space="preserve"> vitamines et minéraux</w:t>
            </w:r>
            <w:r w:rsidR="00E44847">
              <w:rPr>
                <w:rFonts w:eastAsia="Calibri" w:cstheme="minorHAnsi"/>
                <w:sz w:val="22"/>
                <w:szCs w:val="22"/>
                <w:lang w:val="fr-FR"/>
              </w:rPr>
              <w:t xml:space="preserve"> au niveau LANSPEX</w:t>
            </w:r>
          </w:p>
          <w:p w14:paraId="6B9F8DB5" w14:textId="7DAD8114" w:rsidR="00DA5749" w:rsidRPr="00A95432" w:rsidRDefault="00DA5749" w:rsidP="0020121B">
            <w:pPr>
              <w:tabs>
                <w:tab w:val="left" w:pos="4095"/>
              </w:tabs>
              <w:spacing w:after="160" w:line="259" w:lineRule="auto"/>
              <w:rPr>
                <w:rFonts w:asciiTheme="minorHAnsi" w:eastAsiaTheme="minorHAnsi" w:hAnsiTheme="minorHAnsi" w:cstheme="minorHAnsi"/>
                <w:sz w:val="22"/>
                <w:szCs w:val="22"/>
                <w:lang w:val="fr-CA" w:eastAsia="en-US"/>
              </w:rPr>
            </w:pPr>
            <w:r w:rsidRPr="00A95432">
              <w:rPr>
                <w:rFonts w:eastAsia="Calibri" w:cstheme="minorHAnsi"/>
                <w:sz w:val="22"/>
                <w:szCs w:val="22"/>
                <w:lang w:val="fr-FR"/>
              </w:rPr>
              <w:t>LANSPEX pourrait valider une analyse de confirmation pour les industries</w:t>
            </w:r>
            <w:r w:rsidR="00E44847">
              <w:rPr>
                <w:rFonts w:eastAsia="Calibri" w:cstheme="minorHAnsi"/>
                <w:sz w:val="22"/>
                <w:szCs w:val="22"/>
                <w:lang w:val="fr-FR"/>
              </w:rPr>
              <w:t xml:space="preserve"> sur l’échantillon composite </w:t>
            </w:r>
          </w:p>
        </w:tc>
        <w:tc>
          <w:tcPr>
            <w:tcW w:w="2862" w:type="dxa"/>
          </w:tcPr>
          <w:p w14:paraId="3F6B5D50" w14:textId="3AE744A1" w:rsidR="00C27BC5" w:rsidRPr="00CE718C" w:rsidRDefault="00C27BC5" w:rsidP="0020121B">
            <w:pPr>
              <w:tabs>
                <w:tab w:val="left" w:pos="4095"/>
              </w:tabs>
              <w:spacing w:after="160" w:line="259" w:lineRule="auto"/>
              <w:rPr>
                <w:rFonts w:asciiTheme="minorHAnsi" w:eastAsia="Calibri" w:hAnsiTheme="minorHAnsi" w:cstheme="minorHAnsi"/>
                <w:sz w:val="22"/>
                <w:szCs w:val="22"/>
                <w:lang w:val="fr-FR" w:eastAsia="en-US"/>
              </w:rPr>
            </w:pPr>
            <w:r w:rsidRPr="00A95432">
              <w:rPr>
                <w:rFonts w:eastAsia="Calibri" w:cstheme="minorHAnsi"/>
                <w:sz w:val="22"/>
                <w:szCs w:val="22"/>
                <w:lang w:val="fr-CA"/>
              </w:rPr>
              <w:t>Pas d’</w:t>
            </w:r>
            <w:r w:rsidRPr="00A95432">
              <w:rPr>
                <w:rFonts w:eastAsia="Calibri" w:cstheme="minorHAnsi"/>
                <w:sz w:val="22"/>
                <w:szCs w:val="22"/>
                <w:lang w:val="fr-FR"/>
              </w:rPr>
              <w:t>assurance d</w:t>
            </w:r>
            <w:r w:rsidR="009C6D28">
              <w:rPr>
                <w:rFonts w:asciiTheme="minorHAnsi" w:eastAsia="Calibri" w:hAnsiTheme="minorHAnsi" w:cstheme="minorHAnsi"/>
                <w:sz w:val="22"/>
                <w:szCs w:val="22"/>
                <w:lang w:val="fr-FR" w:eastAsia="en-US"/>
              </w:rPr>
              <w:t>u</w:t>
            </w:r>
            <w:r w:rsidRPr="00A95432">
              <w:rPr>
                <w:rFonts w:eastAsia="Calibri" w:cstheme="minorHAnsi"/>
                <w:sz w:val="22"/>
                <w:szCs w:val="22"/>
                <w:lang w:val="fr-FR"/>
              </w:rPr>
              <w:t xml:space="preserve"> respect effectif des normes et des réglementations relatives à la sécurité sanitaire et à la qualité des aliments</w:t>
            </w:r>
            <w:r w:rsidR="005D3C9C">
              <w:rPr>
                <w:rStyle w:val="Titre1Car"/>
                <w:rFonts w:ascii="Roboto" w:hAnsi="Roboto"/>
                <w:color w:val="777777"/>
                <w:lang w:val="fr-FR"/>
              </w:rPr>
              <w:t xml:space="preserve"> </w:t>
            </w:r>
            <w:r w:rsidR="005D3C9C" w:rsidRPr="00CE718C">
              <w:rPr>
                <w:rStyle w:val="tlid-translation"/>
                <w:sz w:val="22"/>
                <w:szCs w:val="22"/>
                <w:lang w:val="fr-FR"/>
              </w:rPr>
              <w:t>qui menace le programme d’enrichissement des aliments</w:t>
            </w:r>
            <w:r w:rsidR="00CE718C">
              <w:rPr>
                <w:rStyle w:val="tlid-translation"/>
                <w:sz w:val="22"/>
                <w:szCs w:val="22"/>
                <w:lang w:val="fr-FR"/>
              </w:rPr>
              <w:t>.</w:t>
            </w:r>
          </w:p>
          <w:p w14:paraId="79A72D4B" w14:textId="77777777" w:rsidR="009C6D28" w:rsidRPr="00A95432" w:rsidRDefault="009C6D28" w:rsidP="0020121B">
            <w:pPr>
              <w:tabs>
                <w:tab w:val="left" w:pos="4095"/>
              </w:tabs>
              <w:spacing w:after="160" w:line="259" w:lineRule="auto"/>
              <w:rPr>
                <w:rFonts w:asciiTheme="minorHAnsi" w:eastAsia="Calibri" w:hAnsiTheme="minorHAnsi" w:cstheme="minorHAnsi"/>
                <w:sz w:val="22"/>
                <w:szCs w:val="22"/>
                <w:lang w:val="fr-FR" w:eastAsia="en-US"/>
              </w:rPr>
            </w:pPr>
          </w:p>
          <w:p w14:paraId="630C5B0D" w14:textId="4051EC66" w:rsidR="00DA5749" w:rsidRPr="00A95432" w:rsidRDefault="00DA5749" w:rsidP="0020121B">
            <w:pPr>
              <w:tabs>
                <w:tab w:val="left" w:pos="4095"/>
              </w:tabs>
              <w:spacing w:after="160" w:line="259" w:lineRule="auto"/>
              <w:rPr>
                <w:rFonts w:asciiTheme="minorHAnsi" w:eastAsiaTheme="minorHAnsi" w:hAnsiTheme="minorHAnsi" w:cstheme="minorHAnsi"/>
                <w:sz w:val="22"/>
                <w:szCs w:val="22"/>
                <w:lang w:val="fr-CA" w:eastAsia="en-US"/>
              </w:rPr>
            </w:pPr>
            <w:r w:rsidRPr="00A95432">
              <w:rPr>
                <w:rFonts w:cstheme="minorHAnsi"/>
                <w:sz w:val="22"/>
                <w:szCs w:val="22"/>
                <w:lang w:val="fr-CA"/>
              </w:rPr>
              <w:t>Fort importations frauduleuse</w:t>
            </w:r>
            <w:r w:rsidR="009C6D28">
              <w:rPr>
                <w:rFonts w:asciiTheme="minorHAnsi" w:eastAsiaTheme="minorHAnsi" w:hAnsiTheme="minorHAnsi" w:cstheme="minorHAnsi"/>
                <w:sz w:val="22"/>
                <w:szCs w:val="22"/>
                <w:lang w:val="fr-CA" w:eastAsia="en-US"/>
              </w:rPr>
              <w:t>s</w:t>
            </w:r>
          </w:p>
        </w:tc>
      </w:tr>
    </w:tbl>
    <w:p w14:paraId="5F8E58E5" w14:textId="457C27F6" w:rsidR="004E7301" w:rsidRPr="00F23B59" w:rsidRDefault="004E7301" w:rsidP="004E7301">
      <w:pPr>
        <w:rPr>
          <w:lang w:val="fr-FR"/>
        </w:rPr>
      </w:pPr>
    </w:p>
    <w:p w14:paraId="341217F1" w14:textId="77777777" w:rsidR="0020121B" w:rsidRPr="0020121B" w:rsidRDefault="0020121B" w:rsidP="0020121B">
      <w:pPr>
        <w:spacing w:before="360" w:after="120" w:line="240" w:lineRule="auto"/>
        <w:rPr>
          <w:rFonts w:ascii="Calibri" w:eastAsia="Calibri" w:hAnsi="Calibri" w:cs="Calibri"/>
          <w:b/>
          <w:sz w:val="21"/>
          <w:szCs w:val="21"/>
          <w:u w:val="single"/>
          <w:lang w:val="fr-FR"/>
        </w:rPr>
        <w:sectPr w:rsidR="0020121B" w:rsidRPr="0020121B" w:rsidSect="001B5518">
          <w:pgSz w:w="16838" w:h="11906" w:orient="landscape"/>
          <w:pgMar w:top="1440" w:right="1440" w:bottom="1440" w:left="144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67F3BB3" w14:textId="3A6A0EE2" w:rsidR="004E7301" w:rsidRPr="00A95432" w:rsidRDefault="00C70FF4" w:rsidP="001451C4">
      <w:pPr>
        <w:pStyle w:val="Paragraphedeliste"/>
        <w:numPr>
          <w:ilvl w:val="3"/>
          <w:numId w:val="1"/>
        </w:numPr>
        <w:spacing w:before="360" w:after="120" w:line="240" w:lineRule="auto"/>
        <w:rPr>
          <w:rFonts w:ascii="Calibri" w:eastAsia="Calibri" w:hAnsi="Calibri" w:cs="Calibri"/>
          <w:b/>
          <w:sz w:val="24"/>
          <w:szCs w:val="24"/>
          <w:u w:val="single"/>
          <w:lang w:val="fr-FR"/>
        </w:rPr>
      </w:pPr>
      <w:r w:rsidRPr="00A95432">
        <w:rPr>
          <w:rFonts w:ascii="Calibri" w:eastAsia="Calibri" w:hAnsi="Calibri" w:cs="Calibri"/>
          <w:b/>
          <w:sz w:val="24"/>
          <w:szCs w:val="24"/>
          <w:u w:val="single"/>
          <w:lang w:val="fr-FR"/>
        </w:rPr>
        <w:t>A</w:t>
      </w:r>
      <w:r w:rsidR="004E7301" w:rsidRPr="00A95432">
        <w:rPr>
          <w:rFonts w:ascii="Calibri" w:eastAsia="Calibri" w:hAnsi="Calibri" w:cs="Calibri"/>
          <w:b/>
          <w:sz w:val="24"/>
          <w:szCs w:val="24"/>
          <w:u w:val="single"/>
          <w:lang w:val="fr-FR"/>
        </w:rPr>
        <w:t>pplication des normes sur l'enrichissement des aliments</w:t>
      </w:r>
    </w:p>
    <w:tbl>
      <w:tblPr>
        <w:tblStyle w:val="Grilledutableau"/>
        <w:tblW w:w="15390" w:type="dxa"/>
        <w:jc w:val="center"/>
        <w:tblLook w:val="04A0" w:firstRow="1" w:lastRow="0" w:firstColumn="1" w:lastColumn="0" w:noHBand="0" w:noVBand="1"/>
      </w:tblPr>
      <w:tblGrid>
        <w:gridCol w:w="3258"/>
        <w:gridCol w:w="3150"/>
        <w:gridCol w:w="2880"/>
        <w:gridCol w:w="3240"/>
        <w:gridCol w:w="2862"/>
      </w:tblGrid>
      <w:tr w:rsidR="00C27BC5" w:rsidRPr="004E7301" w14:paraId="49B7F5DD" w14:textId="77777777" w:rsidTr="00A95432">
        <w:trPr>
          <w:trHeight w:val="609"/>
          <w:jc w:val="center"/>
        </w:trPr>
        <w:tc>
          <w:tcPr>
            <w:tcW w:w="3258" w:type="dxa"/>
            <w:vAlign w:val="center"/>
          </w:tcPr>
          <w:p w14:paraId="20B85FCA" w14:textId="11C9BDC2" w:rsidR="00C27BC5" w:rsidRPr="009C6D28" w:rsidRDefault="003A75FD" w:rsidP="00A95432">
            <w:pPr>
              <w:tabs>
                <w:tab w:val="left" w:pos="10755"/>
              </w:tabs>
              <w:spacing w:after="160" w:line="259" w:lineRule="auto"/>
              <w:jc w:val="center"/>
              <w:rPr>
                <w:rFonts w:asciiTheme="minorHAnsi" w:eastAsiaTheme="minorHAnsi" w:hAnsiTheme="minorHAnsi" w:cstheme="minorBidi"/>
                <w:b/>
                <w:sz w:val="22"/>
                <w:szCs w:val="22"/>
                <w:lang w:val="fr-FR" w:eastAsia="en-US"/>
              </w:rPr>
            </w:pPr>
            <w:r w:rsidRPr="009C6D28">
              <w:rPr>
                <w:rFonts w:asciiTheme="minorHAnsi" w:eastAsiaTheme="minorHAnsi" w:hAnsiTheme="minorHAnsi" w:cstheme="minorBidi"/>
                <w:b/>
                <w:sz w:val="22"/>
                <w:szCs w:val="22"/>
                <w:lang w:val="fr-FR" w:eastAsia="en-US"/>
              </w:rPr>
              <w:t>Principaux constats en 2018</w:t>
            </w:r>
          </w:p>
        </w:tc>
        <w:tc>
          <w:tcPr>
            <w:tcW w:w="3150" w:type="dxa"/>
            <w:vAlign w:val="center"/>
          </w:tcPr>
          <w:p w14:paraId="5C3F83E0" w14:textId="77777777" w:rsidR="00C27BC5" w:rsidRPr="009C6D28" w:rsidRDefault="00C27BC5" w:rsidP="00A95432">
            <w:pPr>
              <w:tabs>
                <w:tab w:val="left" w:pos="10755"/>
              </w:tabs>
              <w:spacing w:after="160" w:line="259" w:lineRule="auto"/>
              <w:jc w:val="center"/>
              <w:rPr>
                <w:rFonts w:asciiTheme="minorHAnsi" w:eastAsiaTheme="minorHAnsi" w:hAnsiTheme="minorHAnsi" w:cstheme="minorBidi"/>
                <w:b/>
                <w:sz w:val="22"/>
                <w:szCs w:val="22"/>
                <w:lang w:val="fr-CA" w:eastAsia="en-US"/>
              </w:rPr>
            </w:pPr>
            <w:r w:rsidRPr="009C6D28">
              <w:rPr>
                <w:rFonts w:asciiTheme="minorHAnsi" w:eastAsiaTheme="minorHAnsi" w:hAnsiTheme="minorHAnsi" w:cstheme="minorBidi"/>
                <w:b/>
                <w:sz w:val="22"/>
                <w:szCs w:val="22"/>
                <w:lang w:val="fr-CA" w:eastAsia="en-US"/>
              </w:rPr>
              <w:t>Forces</w:t>
            </w:r>
          </w:p>
        </w:tc>
        <w:tc>
          <w:tcPr>
            <w:tcW w:w="2880" w:type="dxa"/>
            <w:vAlign w:val="center"/>
          </w:tcPr>
          <w:p w14:paraId="0BB30AC2" w14:textId="77777777" w:rsidR="00C27BC5" w:rsidRPr="009C6D28" w:rsidRDefault="00C27BC5" w:rsidP="00A95432">
            <w:pPr>
              <w:tabs>
                <w:tab w:val="left" w:pos="10755"/>
              </w:tabs>
              <w:spacing w:after="160" w:line="259" w:lineRule="auto"/>
              <w:jc w:val="center"/>
              <w:rPr>
                <w:rFonts w:asciiTheme="minorHAnsi" w:eastAsiaTheme="minorHAnsi" w:hAnsiTheme="minorHAnsi" w:cstheme="minorBidi"/>
                <w:b/>
                <w:sz w:val="22"/>
                <w:szCs w:val="22"/>
                <w:lang w:val="fr-CA" w:eastAsia="en-US"/>
              </w:rPr>
            </w:pPr>
            <w:r w:rsidRPr="009C6D28">
              <w:rPr>
                <w:rFonts w:asciiTheme="minorHAnsi" w:eastAsiaTheme="minorHAnsi" w:hAnsiTheme="minorHAnsi" w:cstheme="minorBidi"/>
                <w:b/>
                <w:sz w:val="22"/>
                <w:szCs w:val="22"/>
                <w:lang w:val="fr-CA" w:eastAsia="en-US"/>
              </w:rPr>
              <w:t>Faiblesses</w:t>
            </w:r>
          </w:p>
        </w:tc>
        <w:tc>
          <w:tcPr>
            <w:tcW w:w="3240" w:type="dxa"/>
            <w:vAlign w:val="center"/>
          </w:tcPr>
          <w:p w14:paraId="6EB07AE8" w14:textId="008FC6A6" w:rsidR="00C27BC5" w:rsidRPr="009C6D28" w:rsidRDefault="00C27BC5" w:rsidP="00A95432">
            <w:pPr>
              <w:tabs>
                <w:tab w:val="left" w:pos="10755"/>
              </w:tabs>
              <w:spacing w:after="160" w:line="259" w:lineRule="auto"/>
              <w:jc w:val="center"/>
              <w:rPr>
                <w:rFonts w:asciiTheme="minorHAnsi" w:eastAsiaTheme="minorHAnsi" w:hAnsiTheme="minorHAnsi" w:cstheme="minorBidi"/>
                <w:b/>
                <w:sz w:val="22"/>
                <w:szCs w:val="22"/>
                <w:lang w:val="fr-CA" w:eastAsia="en-US"/>
              </w:rPr>
            </w:pPr>
            <w:r w:rsidRPr="009C6D28">
              <w:rPr>
                <w:rFonts w:asciiTheme="minorHAnsi" w:eastAsiaTheme="minorHAnsi" w:hAnsiTheme="minorHAnsi" w:cstheme="minorBidi"/>
                <w:b/>
                <w:sz w:val="22"/>
                <w:szCs w:val="22"/>
                <w:lang w:val="fr-CA" w:eastAsia="en-US"/>
              </w:rPr>
              <w:t>Opportunité</w:t>
            </w:r>
            <w:r w:rsidR="00AD2A99" w:rsidRPr="009C6D28">
              <w:rPr>
                <w:rFonts w:asciiTheme="minorHAnsi" w:eastAsiaTheme="minorHAnsi" w:hAnsiTheme="minorHAnsi" w:cstheme="minorBidi"/>
                <w:b/>
                <w:sz w:val="22"/>
                <w:szCs w:val="22"/>
                <w:lang w:val="fr-CA" w:eastAsia="en-US"/>
              </w:rPr>
              <w:t>s</w:t>
            </w:r>
          </w:p>
        </w:tc>
        <w:tc>
          <w:tcPr>
            <w:tcW w:w="2862" w:type="dxa"/>
            <w:vAlign w:val="center"/>
          </w:tcPr>
          <w:p w14:paraId="03680C99" w14:textId="77777777" w:rsidR="00C27BC5" w:rsidRPr="009C6D28" w:rsidRDefault="00C27BC5" w:rsidP="00A95432">
            <w:pPr>
              <w:tabs>
                <w:tab w:val="left" w:pos="10755"/>
              </w:tabs>
              <w:spacing w:after="160" w:line="259" w:lineRule="auto"/>
              <w:jc w:val="center"/>
              <w:rPr>
                <w:rFonts w:asciiTheme="minorHAnsi" w:eastAsiaTheme="minorHAnsi" w:hAnsiTheme="minorHAnsi" w:cstheme="minorBidi"/>
                <w:b/>
                <w:sz w:val="22"/>
                <w:szCs w:val="22"/>
                <w:lang w:val="fr-CA" w:eastAsia="en-US"/>
              </w:rPr>
            </w:pPr>
            <w:r w:rsidRPr="009C6D28">
              <w:rPr>
                <w:rFonts w:asciiTheme="minorHAnsi" w:eastAsiaTheme="minorHAnsi" w:hAnsiTheme="minorHAnsi" w:cstheme="minorBidi"/>
                <w:b/>
                <w:sz w:val="22"/>
                <w:szCs w:val="22"/>
                <w:lang w:val="fr-CA" w:eastAsia="en-US"/>
              </w:rPr>
              <w:t>Menaces</w:t>
            </w:r>
          </w:p>
        </w:tc>
      </w:tr>
      <w:tr w:rsidR="00C27BC5" w:rsidRPr="00B833AF" w14:paraId="0D333A0D" w14:textId="77777777" w:rsidTr="0020121B">
        <w:trPr>
          <w:jc w:val="center"/>
        </w:trPr>
        <w:tc>
          <w:tcPr>
            <w:tcW w:w="3258" w:type="dxa"/>
          </w:tcPr>
          <w:p w14:paraId="3160068A" w14:textId="77777777" w:rsidR="00C27BC5" w:rsidRPr="009C6D28" w:rsidRDefault="00C27BC5" w:rsidP="0020121B">
            <w:pPr>
              <w:tabs>
                <w:tab w:val="left" w:pos="10755"/>
              </w:tabs>
              <w:spacing w:after="160" w:line="259" w:lineRule="auto"/>
              <w:rPr>
                <w:rFonts w:asciiTheme="minorHAnsi" w:eastAsiaTheme="minorHAnsi" w:hAnsiTheme="minorHAnsi" w:cstheme="minorBidi"/>
                <w:sz w:val="22"/>
                <w:szCs w:val="22"/>
                <w:lang w:val="fr-CA" w:eastAsia="en-US"/>
              </w:rPr>
            </w:pPr>
          </w:p>
          <w:p w14:paraId="6BB49DCA" w14:textId="1941DD83" w:rsidR="009C6D28" w:rsidRDefault="009C6D28" w:rsidP="0020121B">
            <w:pPr>
              <w:spacing w:before="240" w:after="120"/>
              <w:jc w:val="both"/>
              <w:rPr>
                <w:rFonts w:ascii="Calibri" w:eastAsia="Calibri" w:hAnsi="Calibri" w:cs="Calibri"/>
                <w:sz w:val="22"/>
                <w:szCs w:val="22"/>
                <w:lang w:val="fr-FR"/>
              </w:rPr>
            </w:pPr>
            <w:r>
              <w:rPr>
                <w:rFonts w:ascii="Calibri" w:eastAsia="Calibri" w:hAnsi="Calibri" w:cs="Calibri"/>
                <w:sz w:val="22"/>
                <w:szCs w:val="22"/>
                <w:lang w:val="fr-CA"/>
              </w:rPr>
              <w:t>1. Existence d'un</w:t>
            </w:r>
            <w:r w:rsidR="00C27BC5" w:rsidRPr="00A95432">
              <w:rPr>
                <w:rFonts w:ascii="Calibri" w:eastAsia="Calibri" w:hAnsi="Calibri" w:cs="Calibri"/>
                <w:sz w:val="22"/>
                <w:szCs w:val="22"/>
                <w:lang w:val="fr-FR"/>
              </w:rPr>
              <w:t xml:space="preserve"> arrêté portant sur l’application obligatoire de</w:t>
            </w:r>
            <w:r>
              <w:rPr>
                <w:rFonts w:ascii="Calibri" w:eastAsia="Calibri" w:hAnsi="Calibri" w:cs="Calibri"/>
                <w:sz w:val="22"/>
                <w:szCs w:val="22"/>
                <w:lang w:val="fr-FR"/>
              </w:rPr>
              <w:t xml:space="preserve"> la </w:t>
            </w:r>
            <w:r w:rsidR="00C27BC5" w:rsidRPr="00A95432">
              <w:rPr>
                <w:rFonts w:ascii="Calibri" w:eastAsia="Calibri" w:hAnsi="Calibri" w:cs="Calibri"/>
                <w:sz w:val="22"/>
                <w:szCs w:val="22"/>
                <w:lang w:val="fr-FR"/>
              </w:rPr>
              <w:t xml:space="preserve"> norme </w:t>
            </w:r>
            <w:r>
              <w:rPr>
                <w:rFonts w:ascii="Calibri" w:eastAsia="Calibri" w:hAnsi="Calibri" w:cs="Calibri"/>
                <w:sz w:val="22"/>
                <w:szCs w:val="22"/>
                <w:lang w:val="fr-FR"/>
              </w:rPr>
              <w:t>sur</w:t>
            </w:r>
            <w:r w:rsidR="00C27BC5" w:rsidRPr="00A95432">
              <w:rPr>
                <w:rFonts w:ascii="Calibri" w:eastAsia="Calibri" w:hAnsi="Calibri" w:cs="Calibri"/>
                <w:sz w:val="22"/>
                <w:szCs w:val="22"/>
                <w:lang w:val="fr-FR"/>
              </w:rPr>
              <w:t xml:space="preserve"> la farine de blé tendre enrichie en fer et </w:t>
            </w:r>
            <w:r>
              <w:rPr>
                <w:rFonts w:ascii="Calibri" w:eastAsia="Calibri" w:hAnsi="Calibri" w:cs="Calibri"/>
                <w:sz w:val="22"/>
                <w:szCs w:val="22"/>
                <w:lang w:val="fr-FR"/>
              </w:rPr>
              <w:t xml:space="preserve">en </w:t>
            </w:r>
            <w:r w:rsidR="00C27BC5" w:rsidRPr="00A95432">
              <w:rPr>
                <w:rFonts w:ascii="Calibri" w:eastAsia="Calibri" w:hAnsi="Calibri" w:cs="Calibri"/>
                <w:sz w:val="22"/>
                <w:szCs w:val="22"/>
                <w:lang w:val="fr-FR"/>
              </w:rPr>
              <w:t xml:space="preserve">acide folique </w:t>
            </w:r>
          </w:p>
          <w:p w14:paraId="73B90D17" w14:textId="31759379" w:rsidR="009C6D28" w:rsidRDefault="009C6D28" w:rsidP="0020121B">
            <w:pPr>
              <w:spacing w:before="240" w:after="120"/>
              <w:jc w:val="both"/>
              <w:rPr>
                <w:rFonts w:ascii="Calibri" w:eastAsia="Calibri" w:hAnsi="Calibri" w:cs="Calibri"/>
                <w:sz w:val="22"/>
                <w:szCs w:val="22"/>
                <w:lang w:val="fr-FR"/>
              </w:rPr>
            </w:pPr>
            <w:r>
              <w:rPr>
                <w:rFonts w:ascii="Calibri" w:eastAsia="Calibri" w:hAnsi="Calibri" w:cs="Calibri"/>
                <w:sz w:val="22"/>
                <w:szCs w:val="22"/>
                <w:lang w:val="fr-FR"/>
              </w:rPr>
              <w:t xml:space="preserve">2. Existence de XX </w:t>
            </w:r>
            <w:r w:rsidR="00DD6E72">
              <w:rPr>
                <w:rFonts w:ascii="Calibri" w:eastAsia="Calibri" w:hAnsi="Calibri" w:cs="Calibri"/>
                <w:sz w:val="22"/>
                <w:szCs w:val="22"/>
                <w:lang w:val="fr-FR"/>
              </w:rPr>
              <w:t>po</w:t>
            </w:r>
            <w:r w:rsidR="00E6573E">
              <w:rPr>
                <w:rFonts w:ascii="Calibri" w:eastAsia="Calibri" w:hAnsi="Calibri" w:cs="Calibri"/>
                <w:sz w:val="22"/>
                <w:szCs w:val="22"/>
                <w:lang w:val="fr-FR"/>
              </w:rPr>
              <w:t>ur l’enrichissement</w:t>
            </w:r>
            <w:r w:rsidR="00C27BC5" w:rsidRPr="00A95432">
              <w:rPr>
                <w:rFonts w:ascii="Calibri" w:eastAsia="Calibri" w:hAnsi="Calibri" w:cs="Calibri"/>
                <w:sz w:val="22"/>
                <w:szCs w:val="22"/>
                <w:lang w:val="fr-FR"/>
              </w:rPr>
              <w:t xml:space="preserve"> de différentes huiles végétales enrichies en vitamine A</w:t>
            </w:r>
          </w:p>
          <w:p w14:paraId="37ED3D79" w14:textId="77777777" w:rsidR="009C6D28" w:rsidRDefault="009C6D28" w:rsidP="0020121B">
            <w:pPr>
              <w:spacing w:before="240" w:after="120"/>
              <w:jc w:val="both"/>
              <w:rPr>
                <w:rFonts w:ascii="Calibri" w:eastAsia="Calibri" w:hAnsi="Calibri" w:cs="Calibri"/>
                <w:sz w:val="22"/>
                <w:szCs w:val="22"/>
                <w:lang w:val="fr-FR"/>
              </w:rPr>
            </w:pPr>
          </w:p>
          <w:p w14:paraId="1AD565D8" w14:textId="7A7A2A7B" w:rsidR="009C6D28" w:rsidRDefault="009C6D28" w:rsidP="0020121B">
            <w:pPr>
              <w:spacing w:before="240" w:after="120"/>
              <w:jc w:val="both"/>
              <w:rPr>
                <w:rFonts w:ascii="Calibri" w:eastAsia="Calibri" w:hAnsi="Calibri" w:cs="Calibri"/>
                <w:sz w:val="22"/>
                <w:szCs w:val="22"/>
                <w:lang w:val="fr-FR"/>
              </w:rPr>
            </w:pPr>
            <w:r>
              <w:rPr>
                <w:rFonts w:ascii="Calibri" w:eastAsia="Calibri" w:hAnsi="Calibri" w:cs="Calibri"/>
                <w:sz w:val="22"/>
                <w:szCs w:val="22"/>
                <w:lang w:val="fr-FR"/>
              </w:rPr>
              <w:t xml:space="preserve">3. Existence </w:t>
            </w:r>
            <w:r w:rsidR="00BB1F80">
              <w:rPr>
                <w:rFonts w:ascii="Calibri" w:eastAsia="Calibri" w:hAnsi="Calibri" w:cs="Calibri"/>
                <w:sz w:val="22"/>
                <w:szCs w:val="22"/>
                <w:lang w:val="fr-FR"/>
              </w:rPr>
              <w:t>d’une loi</w:t>
            </w:r>
            <w:r w:rsidR="00C27BC5" w:rsidRPr="00A95432">
              <w:rPr>
                <w:rFonts w:ascii="Calibri" w:eastAsia="Calibri" w:hAnsi="Calibri" w:cs="Calibri"/>
                <w:sz w:val="22"/>
                <w:szCs w:val="22"/>
                <w:lang w:val="fr-FR"/>
              </w:rPr>
              <w:t xml:space="preserve"> </w:t>
            </w:r>
            <w:r w:rsidR="00BB1F80">
              <w:rPr>
                <w:rFonts w:ascii="Calibri" w:eastAsia="Calibri" w:hAnsi="Calibri" w:cs="Calibri"/>
                <w:sz w:val="22"/>
                <w:szCs w:val="22"/>
                <w:lang w:val="fr-FR"/>
              </w:rPr>
              <w:t>sur l’iodat</w:t>
            </w:r>
            <w:r w:rsidR="00BB1F80" w:rsidRPr="00A95432">
              <w:rPr>
                <w:rFonts w:ascii="Calibri" w:eastAsia="Calibri" w:hAnsi="Calibri" w:cs="Calibri"/>
                <w:sz w:val="22"/>
                <w:szCs w:val="22"/>
                <w:lang w:val="fr-FR"/>
              </w:rPr>
              <w:t>ion</w:t>
            </w:r>
            <w:r w:rsidR="00C27BC5" w:rsidRPr="00A95432">
              <w:rPr>
                <w:rFonts w:ascii="Calibri" w:eastAsia="Calibri" w:hAnsi="Calibri" w:cs="Calibri"/>
                <w:sz w:val="22"/>
                <w:szCs w:val="22"/>
                <w:lang w:val="fr-FR"/>
              </w:rPr>
              <w:t xml:space="preserve"> du sel</w:t>
            </w:r>
          </w:p>
          <w:p w14:paraId="2BAE6AA4" w14:textId="77777777" w:rsidR="009C6D28" w:rsidRDefault="009C6D28" w:rsidP="0020121B">
            <w:pPr>
              <w:spacing w:before="240" w:after="120"/>
              <w:jc w:val="both"/>
              <w:rPr>
                <w:rFonts w:ascii="Calibri" w:eastAsia="Calibri" w:hAnsi="Calibri" w:cs="Calibri"/>
                <w:sz w:val="22"/>
                <w:szCs w:val="22"/>
                <w:lang w:val="fr-FR"/>
              </w:rPr>
            </w:pPr>
          </w:p>
          <w:p w14:paraId="0F37D16E" w14:textId="35B61D93" w:rsidR="00C27BC5" w:rsidRPr="009C6D28" w:rsidRDefault="009C6D28" w:rsidP="00A95432">
            <w:pPr>
              <w:spacing w:before="240" w:after="120"/>
              <w:jc w:val="both"/>
              <w:rPr>
                <w:rFonts w:asciiTheme="minorHAnsi" w:eastAsiaTheme="minorHAnsi" w:hAnsiTheme="minorHAnsi" w:cstheme="minorBidi"/>
                <w:sz w:val="22"/>
                <w:szCs w:val="22"/>
                <w:lang w:val="fr-FR" w:eastAsia="en-US"/>
              </w:rPr>
            </w:pPr>
            <w:r>
              <w:rPr>
                <w:rFonts w:ascii="Calibri" w:eastAsia="Calibri" w:hAnsi="Calibri" w:cs="Calibri"/>
                <w:sz w:val="22"/>
                <w:szCs w:val="22"/>
                <w:lang w:val="fr-FR" w:eastAsia="en-US"/>
              </w:rPr>
              <w:t>4. Existence d</w:t>
            </w:r>
            <w:r w:rsidR="00BB1F80">
              <w:rPr>
                <w:rFonts w:ascii="Calibri" w:eastAsia="Calibri" w:hAnsi="Calibri" w:cs="Calibri"/>
                <w:sz w:val="22"/>
                <w:szCs w:val="22"/>
                <w:lang w:val="fr-FR" w:eastAsia="en-US"/>
              </w:rPr>
              <w:t>es</w:t>
            </w:r>
            <w:r>
              <w:rPr>
                <w:rFonts w:ascii="Calibri" w:eastAsia="Calibri" w:hAnsi="Calibri" w:cs="Calibri"/>
                <w:sz w:val="22"/>
                <w:szCs w:val="22"/>
                <w:lang w:val="fr-FR" w:eastAsia="en-US"/>
              </w:rPr>
              <w:t xml:space="preserve"> n</w:t>
            </w:r>
            <w:r w:rsidR="00C27BC5" w:rsidRPr="00A95432">
              <w:rPr>
                <w:rFonts w:ascii="Calibri" w:eastAsia="Calibri" w:hAnsi="Calibri" w:cs="Calibri"/>
                <w:sz w:val="22"/>
                <w:lang w:val="fr-FR"/>
              </w:rPr>
              <w:t>orme</w:t>
            </w:r>
            <w:r w:rsidR="00BB1F80">
              <w:rPr>
                <w:rFonts w:ascii="Calibri" w:eastAsia="Calibri" w:hAnsi="Calibri" w:cs="Calibri"/>
                <w:sz w:val="22"/>
                <w:lang w:val="fr-FR"/>
              </w:rPr>
              <w:t>s</w:t>
            </w:r>
            <w:r w:rsidR="00C27BC5" w:rsidRPr="00A95432">
              <w:rPr>
                <w:rFonts w:ascii="Calibri" w:eastAsia="Calibri" w:hAnsi="Calibri" w:cs="Calibri"/>
                <w:sz w:val="22"/>
                <w:lang w:val="fr-FR"/>
              </w:rPr>
              <w:t xml:space="preserve"> volontaire pour la transformation </w:t>
            </w:r>
            <w:r w:rsidR="00BB1F80">
              <w:rPr>
                <w:rFonts w:ascii="Calibri" w:eastAsia="Calibri" w:hAnsi="Calibri" w:cs="Calibri"/>
                <w:sz w:val="22"/>
                <w:lang w:val="fr-FR"/>
              </w:rPr>
              <w:t xml:space="preserve">et l’enrichissement </w:t>
            </w:r>
            <w:r w:rsidR="00C27BC5" w:rsidRPr="00A95432">
              <w:rPr>
                <w:rFonts w:ascii="Calibri" w:eastAsia="Calibri" w:hAnsi="Calibri" w:cs="Calibri"/>
                <w:sz w:val="22"/>
                <w:lang w:val="fr-FR"/>
              </w:rPr>
              <w:t>des aliments de complément</w:t>
            </w:r>
            <w:r w:rsidR="00BB1F80">
              <w:rPr>
                <w:rFonts w:ascii="Calibri" w:eastAsia="Calibri" w:hAnsi="Calibri" w:cs="Calibri"/>
                <w:sz w:val="22"/>
                <w:lang w:val="fr-FR"/>
              </w:rPr>
              <w:t>s</w:t>
            </w:r>
            <w:r w:rsidR="00A54C1E">
              <w:rPr>
                <w:rFonts w:ascii="Calibri" w:eastAsia="Calibri" w:hAnsi="Calibri" w:cs="Calibri"/>
                <w:sz w:val="22"/>
                <w:lang w:val="fr-FR"/>
              </w:rPr>
              <w:t xml:space="preserve"> enrichi</w:t>
            </w:r>
            <w:r w:rsidR="00C27BC5" w:rsidRPr="00A95432">
              <w:rPr>
                <w:rFonts w:ascii="Calibri" w:eastAsia="Calibri" w:hAnsi="Calibri" w:cs="Calibri"/>
                <w:sz w:val="22"/>
                <w:lang w:val="fr-FR"/>
              </w:rPr>
              <w:t xml:space="preserve"> pour les enfant</w:t>
            </w:r>
            <w:r>
              <w:rPr>
                <w:rFonts w:ascii="Calibri" w:eastAsia="Calibri" w:hAnsi="Calibri" w:cs="Calibri"/>
                <w:sz w:val="22"/>
                <w:szCs w:val="22"/>
                <w:lang w:val="fr-FR" w:eastAsia="en-US"/>
              </w:rPr>
              <w:t>s</w:t>
            </w:r>
            <w:r w:rsidR="00BB1F80">
              <w:rPr>
                <w:rFonts w:ascii="Calibri" w:eastAsia="Calibri" w:hAnsi="Calibri" w:cs="Calibri"/>
                <w:sz w:val="22"/>
                <w:szCs w:val="22"/>
                <w:lang w:val="fr-FR" w:eastAsia="en-US"/>
              </w:rPr>
              <w:t xml:space="preserve">. </w:t>
            </w:r>
          </w:p>
        </w:tc>
        <w:tc>
          <w:tcPr>
            <w:tcW w:w="3150" w:type="dxa"/>
          </w:tcPr>
          <w:p w14:paraId="16949889" w14:textId="1560B498" w:rsidR="009C6D28" w:rsidRDefault="00C27BC5" w:rsidP="0020121B">
            <w:pPr>
              <w:tabs>
                <w:tab w:val="left" w:pos="10755"/>
              </w:tabs>
              <w:spacing w:after="160" w:line="259" w:lineRule="auto"/>
              <w:rPr>
                <w:rFonts w:ascii="Calibri" w:eastAsia="Calibri" w:hAnsi="Calibri" w:cs="Calibri"/>
                <w:sz w:val="22"/>
                <w:szCs w:val="22"/>
                <w:lang w:val="fr-FR" w:eastAsia="en-US"/>
              </w:rPr>
            </w:pPr>
            <w:r w:rsidRPr="00A95432">
              <w:rPr>
                <w:rFonts w:ascii="Calibri" w:eastAsia="Calibri" w:hAnsi="Calibri" w:cs="Calibri"/>
                <w:sz w:val="22"/>
                <w:lang w:val="fr-FR"/>
              </w:rPr>
              <w:t>Comité technique</w:t>
            </w:r>
            <w:r w:rsidR="00C91112">
              <w:rPr>
                <w:rFonts w:ascii="Calibri" w:eastAsia="Calibri" w:hAnsi="Calibri" w:cs="Calibri"/>
                <w:sz w:val="22"/>
                <w:lang w:val="fr-FR"/>
              </w:rPr>
              <w:t xml:space="preserve"> multi-sectorielle</w:t>
            </w:r>
            <w:r w:rsidRPr="00A95432">
              <w:rPr>
                <w:rFonts w:ascii="Calibri" w:eastAsia="Calibri" w:hAnsi="Calibri" w:cs="Calibri"/>
                <w:sz w:val="22"/>
                <w:lang w:val="fr-FR"/>
              </w:rPr>
              <w:t xml:space="preserve"> de normalisation</w:t>
            </w:r>
            <w:r w:rsidR="009C6D28" w:rsidRPr="00D0636F">
              <w:rPr>
                <w:rFonts w:ascii="Calibri" w:eastAsia="Calibri" w:hAnsi="Calibri" w:cs="Calibri"/>
                <w:sz w:val="22"/>
                <w:szCs w:val="22"/>
                <w:lang w:val="fr-FR" w:eastAsia="en-US"/>
              </w:rPr>
              <w:t xml:space="preserve"> </w:t>
            </w:r>
          </w:p>
          <w:p w14:paraId="5B8536EA" w14:textId="77777777" w:rsidR="006360C1" w:rsidRDefault="006360C1" w:rsidP="006360C1">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Comité technique chargé de rédiger les normes</w:t>
            </w:r>
          </w:p>
          <w:p w14:paraId="15C13163" w14:textId="77777777"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D0636F">
              <w:rPr>
                <w:rFonts w:ascii="Calibri" w:eastAsia="Calibri" w:hAnsi="Calibri" w:cs="Calibri"/>
                <w:sz w:val="22"/>
                <w:szCs w:val="22"/>
                <w:lang w:val="fr-FR" w:eastAsia="en-US"/>
              </w:rPr>
              <w:t>Mises à jour tous les cinq à dix ans pour assurer leur efficacité et leur impact</w:t>
            </w:r>
            <w:r w:rsidRPr="00504F2B">
              <w:rPr>
                <w:rFonts w:ascii="Calibri" w:eastAsia="Calibri" w:hAnsi="Calibri" w:cs="Calibri"/>
                <w:sz w:val="22"/>
                <w:szCs w:val="22"/>
                <w:lang w:val="fr-FR" w:eastAsia="en-US"/>
              </w:rPr>
              <w:t xml:space="preserve"> </w:t>
            </w:r>
          </w:p>
          <w:p w14:paraId="5A4FF17E" w14:textId="0694CD9B" w:rsidR="00C27BC5" w:rsidRDefault="009C6D28" w:rsidP="0020121B">
            <w:pPr>
              <w:tabs>
                <w:tab w:val="left" w:pos="10755"/>
              </w:tabs>
              <w:spacing w:after="160" w:line="259" w:lineRule="auto"/>
              <w:rPr>
                <w:rFonts w:ascii="Calibri" w:eastAsia="Calibri" w:hAnsi="Calibri" w:cs="Calibri"/>
                <w:sz w:val="22"/>
                <w:szCs w:val="22"/>
                <w:lang w:val="fr-FR" w:eastAsia="en-US"/>
              </w:rPr>
            </w:pPr>
            <w:r w:rsidRPr="00504F2B">
              <w:rPr>
                <w:rFonts w:ascii="Calibri" w:eastAsia="Calibri" w:hAnsi="Calibri" w:cs="Calibri"/>
                <w:sz w:val="22"/>
                <w:szCs w:val="22"/>
                <w:lang w:val="fr-FR" w:eastAsia="en-US"/>
              </w:rPr>
              <w:t xml:space="preserve">Appui technique </w:t>
            </w:r>
            <w:r w:rsidR="00BB1F80" w:rsidRPr="00504F2B">
              <w:rPr>
                <w:rFonts w:ascii="Calibri" w:eastAsia="Calibri" w:hAnsi="Calibri" w:cs="Calibri"/>
                <w:sz w:val="22"/>
                <w:szCs w:val="22"/>
                <w:lang w:val="fr-FR" w:eastAsia="en-US"/>
              </w:rPr>
              <w:t>existe au</w:t>
            </w:r>
            <w:r w:rsidRPr="00504F2B">
              <w:rPr>
                <w:rFonts w:ascii="Calibri" w:eastAsia="Calibri" w:hAnsi="Calibri" w:cs="Calibri"/>
                <w:sz w:val="22"/>
                <w:szCs w:val="22"/>
                <w:lang w:val="fr-FR" w:eastAsia="en-US"/>
              </w:rPr>
              <w:t xml:space="preserve"> secteur </w:t>
            </w:r>
            <w:r w:rsidRPr="009C6D28">
              <w:rPr>
                <w:rFonts w:ascii="Calibri" w:eastAsia="Calibri" w:hAnsi="Calibri" w:cs="Calibri"/>
                <w:sz w:val="22"/>
                <w:szCs w:val="22"/>
                <w:lang w:val="fr-FR" w:eastAsia="en-US"/>
              </w:rPr>
              <w:t>public</w:t>
            </w:r>
            <w:r w:rsidR="00A54C1E">
              <w:rPr>
                <w:rFonts w:ascii="Calibri" w:eastAsia="Calibri" w:hAnsi="Calibri" w:cs="Calibri"/>
                <w:sz w:val="22"/>
                <w:szCs w:val="22"/>
                <w:lang w:val="fr-FR" w:eastAsia="en-US"/>
              </w:rPr>
              <w:t xml:space="preserve"> comme AVCN</w:t>
            </w:r>
            <w:r w:rsidRPr="00504F2B">
              <w:rPr>
                <w:rFonts w:ascii="Calibri" w:eastAsia="Calibri" w:hAnsi="Calibri" w:cs="Calibri"/>
                <w:sz w:val="22"/>
                <w:szCs w:val="22"/>
                <w:lang w:val="fr-FR" w:eastAsia="en-US"/>
              </w:rPr>
              <w:t xml:space="preserve"> à la promotion de la qualité du secteur privé pour accroître la conformité aux normes</w:t>
            </w:r>
          </w:p>
          <w:p w14:paraId="6B6A2D85" w14:textId="7534F743" w:rsidR="009C6D28" w:rsidRPr="009C6D28" w:rsidRDefault="009C6D28" w:rsidP="0020121B">
            <w:pPr>
              <w:tabs>
                <w:tab w:val="left" w:pos="10755"/>
              </w:tabs>
              <w:spacing w:after="160" w:line="259" w:lineRule="auto"/>
              <w:rPr>
                <w:rFonts w:asciiTheme="minorHAnsi" w:eastAsiaTheme="minorHAnsi" w:hAnsiTheme="minorHAnsi" w:cstheme="minorBidi"/>
                <w:sz w:val="22"/>
                <w:szCs w:val="22"/>
                <w:lang w:val="fr-FR" w:eastAsia="en-US"/>
              </w:rPr>
            </w:pPr>
            <w:r w:rsidRPr="00FC00E7">
              <w:rPr>
                <w:rFonts w:ascii="Calibri" w:eastAsia="Calibri" w:hAnsi="Calibri" w:cs="Calibri"/>
                <w:sz w:val="22"/>
                <w:szCs w:val="22"/>
                <w:lang w:val="fr-FR" w:eastAsia="en-US"/>
              </w:rPr>
              <w:t>N</w:t>
            </w:r>
            <w:r w:rsidR="006360C1">
              <w:rPr>
                <w:rFonts w:ascii="Calibri" w:eastAsia="Calibri" w:hAnsi="Calibri" w:cs="Calibri"/>
                <w:sz w:val="22"/>
                <w:szCs w:val="22"/>
                <w:lang w:val="fr-FR" w:eastAsia="en-US"/>
              </w:rPr>
              <w:t>ormes régionales de la CEDEAO</w:t>
            </w:r>
            <w:r w:rsidRPr="00FC00E7">
              <w:rPr>
                <w:rFonts w:ascii="Calibri" w:eastAsia="Calibri" w:hAnsi="Calibri" w:cs="Calibri"/>
                <w:sz w:val="22"/>
                <w:szCs w:val="22"/>
                <w:lang w:val="fr-FR" w:eastAsia="en-US"/>
              </w:rPr>
              <w:t xml:space="preserve"> harmonisées pour l’enrichissement de farine de blé et huile végétale</w:t>
            </w:r>
          </w:p>
        </w:tc>
        <w:tc>
          <w:tcPr>
            <w:tcW w:w="2880" w:type="dxa"/>
          </w:tcPr>
          <w:p w14:paraId="702D5F5A" w14:textId="659574A9" w:rsidR="00C27BC5" w:rsidRDefault="00C27BC5" w:rsidP="0020121B">
            <w:pPr>
              <w:tabs>
                <w:tab w:val="left" w:pos="10755"/>
              </w:tabs>
              <w:spacing w:after="160" w:line="259" w:lineRule="auto"/>
              <w:rPr>
                <w:rFonts w:ascii="Calibri" w:eastAsia="Calibri" w:hAnsi="Calibri" w:cs="Calibri"/>
                <w:sz w:val="22"/>
                <w:szCs w:val="22"/>
                <w:lang w:val="fr-FR" w:eastAsia="en-US"/>
              </w:rPr>
            </w:pPr>
            <w:r w:rsidRPr="00A95432">
              <w:rPr>
                <w:rFonts w:ascii="Calibri" w:eastAsia="Calibri" w:hAnsi="Calibri" w:cs="Calibri"/>
                <w:sz w:val="22"/>
                <w:lang w:val="fr-FR"/>
              </w:rPr>
              <w:t xml:space="preserve">Faible </w:t>
            </w:r>
            <w:r w:rsidR="006360C1">
              <w:rPr>
                <w:rFonts w:ascii="Calibri" w:eastAsia="Calibri" w:hAnsi="Calibri" w:cs="Calibri"/>
                <w:sz w:val="22"/>
                <w:szCs w:val="22"/>
                <w:lang w:val="fr-FR" w:eastAsia="en-US"/>
              </w:rPr>
              <w:t>intérêt des acteurs</w:t>
            </w:r>
            <w:r w:rsidRPr="00A95432">
              <w:rPr>
                <w:rFonts w:ascii="Calibri" w:eastAsia="Calibri" w:hAnsi="Calibri" w:cs="Calibri"/>
                <w:sz w:val="22"/>
                <w:lang w:val="fr-FR"/>
              </w:rPr>
              <w:t xml:space="preserve"> pour le développement de normes</w:t>
            </w:r>
          </w:p>
          <w:p w14:paraId="6B8E771E" w14:textId="77777777"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Pas de financement suffisant pour élaborer des normes sur l'enrichissement des aliments</w:t>
            </w:r>
          </w:p>
          <w:p w14:paraId="5B9B7A1B" w14:textId="511FC31B"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CA" w:eastAsia="en-US"/>
              </w:rPr>
              <w:t>Manque des</w:t>
            </w:r>
            <w:r w:rsidRPr="00FC00E7">
              <w:rPr>
                <w:rFonts w:ascii="Calibri" w:eastAsia="Calibri" w:hAnsi="Calibri" w:cs="Calibri"/>
                <w:sz w:val="22"/>
                <w:szCs w:val="22"/>
                <w:lang w:val="fr-FR" w:eastAsia="en-US"/>
              </w:rPr>
              <w:t xml:space="preserve"> données sur la consommation et les apports alimentaires, </w:t>
            </w:r>
            <w:r w:rsidR="00BB1F80" w:rsidRPr="00FC00E7">
              <w:rPr>
                <w:rFonts w:ascii="Calibri" w:eastAsia="Calibri" w:hAnsi="Calibri" w:cs="Calibri"/>
                <w:sz w:val="22"/>
                <w:szCs w:val="22"/>
                <w:lang w:val="fr-FR" w:eastAsia="en-US"/>
              </w:rPr>
              <w:t>et les</w:t>
            </w:r>
            <w:r w:rsidRPr="00FC00E7">
              <w:rPr>
                <w:rFonts w:ascii="Calibri" w:eastAsia="Calibri" w:hAnsi="Calibri" w:cs="Calibri"/>
                <w:sz w:val="22"/>
                <w:szCs w:val="22"/>
                <w:lang w:val="fr-FR" w:eastAsia="en-US"/>
              </w:rPr>
              <w:t xml:space="preserve"> carences en micronutriments</w:t>
            </w:r>
          </w:p>
          <w:p w14:paraId="69D4209D" w14:textId="792BF10A" w:rsidR="009C6D28" w:rsidRDefault="009C6D28" w:rsidP="0020121B">
            <w:pPr>
              <w:tabs>
                <w:tab w:val="left" w:pos="10755"/>
              </w:tabs>
              <w:spacing w:after="160" w:line="259" w:lineRule="auto"/>
              <w:rPr>
                <w:rFonts w:asciiTheme="minorHAnsi" w:eastAsiaTheme="minorHAnsi" w:hAnsiTheme="minorHAnsi" w:cstheme="minorBidi"/>
                <w:sz w:val="22"/>
                <w:szCs w:val="22"/>
                <w:lang w:val="fr-CA" w:eastAsia="en-US"/>
              </w:rPr>
            </w:pPr>
            <w:r w:rsidRPr="009C6D28">
              <w:rPr>
                <w:rFonts w:asciiTheme="minorHAnsi" w:eastAsiaTheme="minorHAnsi" w:hAnsiTheme="minorHAnsi" w:cstheme="minorBidi"/>
                <w:sz w:val="22"/>
                <w:szCs w:val="22"/>
                <w:lang w:val="fr-CA" w:eastAsia="en-US"/>
              </w:rPr>
              <w:t>Pas d'équité d</w:t>
            </w:r>
            <w:r w:rsidR="006360C1">
              <w:rPr>
                <w:rFonts w:asciiTheme="minorHAnsi" w:eastAsiaTheme="minorHAnsi" w:hAnsiTheme="minorHAnsi" w:cstheme="minorBidi"/>
                <w:sz w:val="22"/>
                <w:szCs w:val="22"/>
                <w:lang w:val="fr-CA" w:eastAsia="en-US"/>
              </w:rPr>
              <w:t>ans l'application des normes quant</w:t>
            </w:r>
            <w:r w:rsidRPr="009C6D28">
              <w:rPr>
                <w:rFonts w:asciiTheme="minorHAnsi" w:eastAsiaTheme="minorHAnsi" w:hAnsiTheme="minorHAnsi" w:cstheme="minorBidi"/>
                <w:sz w:val="22"/>
                <w:szCs w:val="22"/>
                <w:lang w:val="fr-CA" w:eastAsia="en-US"/>
              </w:rPr>
              <w:t xml:space="preserve"> aliments importés et aux aliments enrichis produits localement</w:t>
            </w:r>
          </w:p>
          <w:p w14:paraId="36FA1BE9" w14:textId="7FBBF3B7" w:rsidR="009C6D28" w:rsidRDefault="006360C1" w:rsidP="0020121B">
            <w:pPr>
              <w:tabs>
                <w:tab w:val="left" w:pos="10755"/>
              </w:tabs>
              <w:spacing w:after="160" w:line="259" w:lineRule="auto"/>
              <w:rPr>
                <w:rFonts w:ascii="Calibri" w:eastAsia="Calibri" w:hAnsi="Calibri" w:cs="Calibri"/>
                <w:sz w:val="22"/>
                <w:szCs w:val="22"/>
                <w:lang w:val="fr-FR" w:eastAsia="en-US"/>
              </w:rPr>
            </w:pPr>
            <w:r>
              <w:rPr>
                <w:rFonts w:ascii="Calibri" w:eastAsia="Calibri" w:hAnsi="Calibri" w:cs="Calibri"/>
                <w:sz w:val="22"/>
                <w:szCs w:val="22"/>
                <w:lang w:val="fr-FR" w:eastAsia="en-US"/>
              </w:rPr>
              <w:t>Pas de</w:t>
            </w:r>
            <w:r w:rsidR="009C6D28" w:rsidRPr="00FC00E7">
              <w:rPr>
                <w:rFonts w:ascii="Calibri" w:eastAsia="Calibri" w:hAnsi="Calibri" w:cs="Calibri"/>
                <w:sz w:val="22"/>
                <w:szCs w:val="22"/>
                <w:lang w:val="fr-FR" w:eastAsia="en-US"/>
              </w:rPr>
              <w:t xml:space="preserve"> système d'accréditation</w:t>
            </w:r>
            <w:r>
              <w:rPr>
                <w:rFonts w:ascii="Calibri" w:eastAsia="Calibri" w:hAnsi="Calibri" w:cs="Calibri"/>
                <w:sz w:val="22"/>
                <w:szCs w:val="22"/>
                <w:lang w:val="fr-FR" w:eastAsia="en-US"/>
              </w:rPr>
              <w:t xml:space="preserve"> mis en place par l'AVCN et la</w:t>
            </w:r>
            <w:r w:rsidRPr="00FC00E7">
              <w:rPr>
                <w:rFonts w:ascii="Calibri" w:eastAsia="Calibri" w:hAnsi="Calibri" w:cs="Calibri"/>
                <w:sz w:val="22"/>
                <w:szCs w:val="22"/>
                <w:lang w:val="fr-FR" w:eastAsia="en-US"/>
              </w:rPr>
              <w:t xml:space="preserve"> D</w:t>
            </w:r>
            <w:r>
              <w:rPr>
                <w:rFonts w:ascii="Calibri" w:eastAsia="Calibri" w:hAnsi="Calibri" w:cs="Calibri"/>
                <w:sz w:val="22"/>
                <w:szCs w:val="22"/>
                <w:lang w:val="fr-FR" w:eastAsia="en-US"/>
              </w:rPr>
              <w:t>N</w:t>
            </w:r>
            <w:r w:rsidRPr="00FC00E7">
              <w:rPr>
                <w:rFonts w:ascii="Calibri" w:eastAsia="Calibri" w:hAnsi="Calibri" w:cs="Calibri"/>
                <w:sz w:val="22"/>
                <w:szCs w:val="22"/>
                <w:lang w:val="fr-FR" w:eastAsia="en-US"/>
              </w:rPr>
              <w:t>PQM</w:t>
            </w:r>
          </w:p>
          <w:p w14:paraId="556D9BCA" w14:textId="77777777" w:rsidR="009C6D28" w:rsidRDefault="009C6D28" w:rsidP="0020121B">
            <w:pPr>
              <w:tabs>
                <w:tab w:val="left" w:pos="10755"/>
              </w:tabs>
              <w:spacing w:after="160" w:line="259" w:lineRule="auto"/>
              <w:rPr>
                <w:rFonts w:ascii="Calibri" w:eastAsia="Calibri" w:hAnsi="Calibri" w:cs="Calibri"/>
                <w:sz w:val="22"/>
                <w:szCs w:val="22"/>
                <w:lang w:val="fr-FR" w:eastAsia="en-US"/>
              </w:rPr>
            </w:pPr>
          </w:p>
          <w:p w14:paraId="636128DF" w14:textId="4FE05AFA" w:rsidR="009C6D28" w:rsidRPr="009C6D28" w:rsidRDefault="009C6D28" w:rsidP="0020121B">
            <w:pPr>
              <w:tabs>
                <w:tab w:val="left" w:pos="10755"/>
              </w:tabs>
              <w:spacing w:after="160" w:line="259" w:lineRule="auto"/>
              <w:rPr>
                <w:rFonts w:asciiTheme="minorHAnsi" w:eastAsiaTheme="minorHAnsi" w:hAnsiTheme="minorHAnsi" w:cstheme="minorBidi"/>
                <w:sz w:val="22"/>
                <w:szCs w:val="22"/>
                <w:lang w:val="fr-CA" w:eastAsia="en-US"/>
              </w:rPr>
            </w:pPr>
          </w:p>
        </w:tc>
        <w:tc>
          <w:tcPr>
            <w:tcW w:w="3240" w:type="dxa"/>
          </w:tcPr>
          <w:p w14:paraId="445CC571" w14:textId="2699654C" w:rsidR="00C27BC5" w:rsidRDefault="00C27BC5" w:rsidP="0020121B">
            <w:pPr>
              <w:tabs>
                <w:tab w:val="left" w:pos="10755"/>
              </w:tabs>
              <w:spacing w:after="160" w:line="259" w:lineRule="auto"/>
              <w:rPr>
                <w:rFonts w:ascii="Calibri" w:eastAsia="Calibri" w:hAnsi="Calibri" w:cs="Calibri"/>
                <w:sz w:val="22"/>
                <w:szCs w:val="22"/>
                <w:lang w:val="fr-FR" w:eastAsia="en-US"/>
              </w:rPr>
            </w:pPr>
            <w:r w:rsidRPr="00A95432">
              <w:rPr>
                <w:rFonts w:ascii="Calibri" w:eastAsia="Calibri" w:hAnsi="Calibri" w:cs="Calibri"/>
                <w:sz w:val="22"/>
                <w:lang w:val="fr-FR"/>
              </w:rPr>
              <w:t>Règlements techniques pour assurer la conformité des produits</w:t>
            </w:r>
            <w:r w:rsidR="00A54C1E">
              <w:rPr>
                <w:rFonts w:ascii="Calibri" w:eastAsia="Calibri" w:hAnsi="Calibri" w:cs="Calibri"/>
                <w:sz w:val="22"/>
                <w:lang w:val="fr-FR"/>
              </w:rPr>
              <w:t xml:space="preserve"> au normes </w:t>
            </w:r>
            <w:r w:rsidR="00D81A88">
              <w:rPr>
                <w:rFonts w:ascii="Calibri" w:eastAsia="Calibri" w:hAnsi="Calibri" w:cs="Calibri"/>
                <w:sz w:val="22"/>
                <w:lang w:val="fr-FR"/>
              </w:rPr>
              <w:t>n</w:t>
            </w:r>
            <w:r w:rsidR="00A54C1E">
              <w:rPr>
                <w:rFonts w:ascii="Calibri" w:eastAsia="Calibri" w:hAnsi="Calibri" w:cs="Calibri"/>
                <w:sz w:val="22"/>
                <w:lang w:val="fr-FR"/>
              </w:rPr>
              <w:t>igérienne</w:t>
            </w:r>
            <w:r w:rsidR="00D81A88">
              <w:rPr>
                <w:rFonts w:ascii="Calibri" w:eastAsia="Calibri" w:hAnsi="Calibri" w:cs="Calibri"/>
                <w:sz w:val="22"/>
                <w:lang w:val="fr-FR"/>
              </w:rPr>
              <w:t>s</w:t>
            </w:r>
            <w:r w:rsidRPr="00A95432">
              <w:rPr>
                <w:rFonts w:ascii="Calibri" w:eastAsia="Calibri" w:hAnsi="Calibri" w:cs="Calibri"/>
                <w:sz w:val="22"/>
                <w:lang w:val="fr-FR"/>
              </w:rPr>
              <w:t xml:space="preserve"> </w:t>
            </w:r>
          </w:p>
          <w:p w14:paraId="5C119676" w14:textId="167888C4" w:rsidR="009C6D28" w:rsidRDefault="006360C1" w:rsidP="0020121B">
            <w:pPr>
              <w:tabs>
                <w:tab w:val="left" w:pos="10755"/>
              </w:tabs>
              <w:spacing w:after="160" w:line="259" w:lineRule="auto"/>
              <w:rPr>
                <w:rFonts w:ascii="Calibri" w:eastAsia="Calibri" w:hAnsi="Calibri" w:cs="Calibri"/>
                <w:sz w:val="22"/>
                <w:szCs w:val="22"/>
                <w:lang w:val="fr-FR" w:eastAsia="en-US"/>
              </w:rPr>
            </w:pPr>
            <w:r>
              <w:rPr>
                <w:rFonts w:ascii="Calibri" w:eastAsia="Calibri" w:hAnsi="Calibri" w:cs="Calibri"/>
                <w:sz w:val="22"/>
                <w:szCs w:val="22"/>
                <w:lang w:val="fr-FR" w:eastAsia="en-US"/>
              </w:rPr>
              <w:t>Existence de l'</w:t>
            </w:r>
            <w:r w:rsidR="009C6D28" w:rsidRPr="00FC00E7">
              <w:rPr>
                <w:rFonts w:ascii="Calibri" w:eastAsia="Calibri" w:hAnsi="Calibri" w:cs="Calibri"/>
                <w:sz w:val="22"/>
                <w:szCs w:val="22"/>
                <w:lang w:val="fr-FR" w:eastAsia="en-US"/>
              </w:rPr>
              <w:t>AVCN chargé</w:t>
            </w:r>
            <w:r>
              <w:rPr>
                <w:rFonts w:ascii="Calibri" w:eastAsia="Calibri" w:hAnsi="Calibri" w:cs="Calibri"/>
                <w:sz w:val="22"/>
                <w:szCs w:val="22"/>
                <w:lang w:val="fr-FR" w:eastAsia="en-US"/>
              </w:rPr>
              <w:t>e</w:t>
            </w:r>
            <w:r w:rsidR="009C6D28" w:rsidRPr="00FC00E7">
              <w:rPr>
                <w:rFonts w:ascii="Calibri" w:eastAsia="Calibri" w:hAnsi="Calibri" w:cs="Calibri"/>
                <w:sz w:val="22"/>
                <w:szCs w:val="22"/>
                <w:lang w:val="fr-FR" w:eastAsia="en-US"/>
              </w:rPr>
              <w:t xml:space="preserve"> d'appliquer les normes</w:t>
            </w:r>
          </w:p>
          <w:p w14:paraId="03BC5D49" w14:textId="444297BF"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DPQN doit être proactif : renforcer le développement, application et conformité aux normes sur l'enrichissement des aliments</w:t>
            </w:r>
            <w:r w:rsidR="005D3C9C">
              <w:rPr>
                <w:rFonts w:ascii="Calibri" w:eastAsia="Calibri" w:hAnsi="Calibri" w:cs="Calibri"/>
                <w:sz w:val="22"/>
                <w:szCs w:val="22"/>
                <w:lang w:val="fr-FR" w:eastAsia="en-US"/>
              </w:rPr>
              <w:t xml:space="preserve">. </w:t>
            </w:r>
            <w:r w:rsidR="005D3C9C" w:rsidRPr="005D3C9C">
              <w:rPr>
                <w:rFonts w:ascii="Calibri" w:eastAsia="Calibri" w:hAnsi="Calibri" w:cs="Calibri"/>
                <w:sz w:val="22"/>
                <w:szCs w:val="22"/>
                <w:lang w:val="fr-FR" w:eastAsia="en-US"/>
              </w:rPr>
              <w:t xml:space="preserve"> DPQN définit les normes et AVCN veille au respect des normes</w:t>
            </w:r>
          </w:p>
          <w:p w14:paraId="2F39C36A" w14:textId="39F68FB6" w:rsidR="009C6D28" w:rsidRDefault="006360C1" w:rsidP="0020121B">
            <w:pPr>
              <w:tabs>
                <w:tab w:val="left" w:pos="10755"/>
              </w:tabs>
              <w:spacing w:after="160" w:line="259" w:lineRule="auto"/>
              <w:rPr>
                <w:rFonts w:ascii="Calibri" w:eastAsia="Calibri" w:hAnsi="Calibri" w:cs="Calibri"/>
                <w:sz w:val="22"/>
                <w:szCs w:val="22"/>
                <w:lang w:val="fr-FR" w:eastAsia="en-US"/>
              </w:rPr>
            </w:pPr>
            <w:r>
              <w:rPr>
                <w:rFonts w:ascii="Calibri" w:eastAsia="Calibri" w:hAnsi="Calibri" w:cs="Calibri"/>
                <w:sz w:val="22"/>
                <w:szCs w:val="22"/>
                <w:lang w:val="fr-FR" w:eastAsia="en-US"/>
              </w:rPr>
              <w:t>Existence de d</w:t>
            </w:r>
            <w:r w:rsidR="009C6D28" w:rsidRPr="00FC00E7">
              <w:rPr>
                <w:rFonts w:ascii="Calibri" w:eastAsia="Calibri" w:hAnsi="Calibri" w:cs="Calibri"/>
                <w:sz w:val="22"/>
                <w:szCs w:val="22"/>
                <w:lang w:val="fr-FR" w:eastAsia="en-US"/>
              </w:rPr>
              <w:t>onnées génériques du Codex Alimentarius et diverses directives internationales</w:t>
            </w:r>
            <w:r>
              <w:rPr>
                <w:rFonts w:ascii="Calibri" w:eastAsia="Calibri" w:hAnsi="Calibri" w:cs="Calibri"/>
                <w:sz w:val="22"/>
                <w:szCs w:val="22"/>
                <w:lang w:val="fr-FR" w:eastAsia="en-US"/>
              </w:rPr>
              <w:t xml:space="preserve"> </w:t>
            </w:r>
          </w:p>
          <w:p w14:paraId="2169E009" w14:textId="53A91DB3" w:rsidR="009C6D28" w:rsidRPr="009C6D28" w:rsidRDefault="009C6D28" w:rsidP="006360C1">
            <w:pPr>
              <w:tabs>
                <w:tab w:val="left" w:pos="10755"/>
              </w:tabs>
              <w:spacing w:after="160" w:line="259" w:lineRule="auto"/>
              <w:rPr>
                <w:rFonts w:asciiTheme="minorHAnsi" w:eastAsiaTheme="minorHAnsi" w:hAnsiTheme="minorHAnsi" w:cstheme="minorBidi"/>
                <w:sz w:val="22"/>
                <w:szCs w:val="22"/>
                <w:lang w:val="fr-CA" w:eastAsia="en-US"/>
              </w:rPr>
            </w:pPr>
            <w:r w:rsidRPr="00FC00E7">
              <w:rPr>
                <w:rFonts w:ascii="Calibri" w:eastAsia="Calibri" w:hAnsi="Calibri" w:cs="Calibri"/>
                <w:sz w:val="22"/>
                <w:szCs w:val="22"/>
                <w:lang w:val="fr-FR" w:eastAsia="en-US"/>
              </w:rPr>
              <w:t>Nouve</w:t>
            </w:r>
            <w:r w:rsidR="006360C1">
              <w:rPr>
                <w:rFonts w:ascii="Calibri" w:eastAsia="Calibri" w:hAnsi="Calibri" w:cs="Calibri"/>
                <w:sz w:val="22"/>
                <w:szCs w:val="22"/>
                <w:lang w:val="fr-FR" w:eastAsia="en-US"/>
              </w:rPr>
              <w:t>lle</w:t>
            </w:r>
            <w:r w:rsidRPr="00FC00E7">
              <w:rPr>
                <w:rFonts w:ascii="Calibri" w:eastAsia="Calibri" w:hAnsi="Calibri" w:cs="Calibri"/>
                <w:sz w:val="22"/>
                <w:szCs w:val="22"/>
                <w:lang w:val="fr-FR" w:eastAsia="en-US"/>
              </w:rPr>
              <w:t xml:space="preserve"> étude FRAT modifiée et élargie </w:t>
            </w:r>
            <w:r w:rsidR="006360C1">
              <w:rPr>
                <w:rFonts w:ascii="Calibri" w:eastAsia="Calibri" w:hAnsi="Calibri" w:cs="Calibri"/>
                <w:sz w:val="22"/>
                <w:szCs w:val="22"/>
                <w:lang w:val="fr-FR" w:eastAsia="en-US"/>
              </w:rPr>
              <w:t>en cours et qui pourrait précis</w:t>
            </w:r>
            <w:r w:rsidRPr="00FC00E7">
              <w:rPr>
                <w:rFonts w:ascii="Calibri" w:eastAsia="Calibri" w:hAnsi="Calibri" w:cs="Calibri"/>
                <w:sz w:val="22"/>
                <w:szCs w:val="22"/>
                <w:lang w:val="fr-FR" w:eastAsia="en-US"/>
              </w:rPr>
              <w:t>er les niveaux de consommation de divers véhicules alimentaires</w:t>
            </w:r>
          </w:p>
        </w:tc>
        <w:tc>
          <w:tcPr>
            <w:tcW w:w="2862" w:type="dxa"/>
          </w:tcPr>
          <w:p w14:paraId="70B700A0" w14:textId="73E3029A" w:rsidR="00C27BC5" w:rsidRDefault="00C27BC5" w:rsidP="0020121B">
            <w:pPr>
              <w:tabs>
                <w:tab w:val="left" w:pos="10755"/>
              </w:tabs>
              <w:spacing w:after="160" w:line="259" w:lineRule="auto"/>
              <w:rPr>
                <w:rFonts w:ascii="Calibri" w:eastAsia="Calibri" w:hAnsi="Calibri" w:cs="Calibri"/>
                <w:sz w:val="22"/>
                <w:szCs w:val="22"/>
                <w:lang w:val="fr-FR" w:eastAsia="en-US"/>
              </w:rPr>
            </w:pPr>
            <w:r w:rsidRPr="00A95432">
              <w:rPr>
                <w:rFonts w:ascii="Calibri" w:eastAsia="Calibri" w:hAnsi="Calibri" w:cs="Calibri"/>
                <w:sz w:val="22"/>
                <w:lang w:val="fr-FR"/>
              </w:rPr>
              <w:t>Certaines normes sont appliquées par le biais de processus facultatifs</w:t>
            </w:r>
            <w:r w:rsidR="00A54C1E">
              <w:rPr>
                <w:rFonts w:ascii="Calibri" w:eastAsia="Calibri" w:hAnsi="Calibri" w:cs="Calibri"/>
                <w:sz w:val="22"/>
                <w:lang w:val="fr-FR"/>
              </w:rPr>
              <w:t xml:space="preserve"> comme des normes sur les aliments </w:t>
            </w:r>
          </w:p>
          <w:p w14:paraId="5656A87D" w14:textId="77777777" w:rsidR="009C6D28" w:rsidRDefault="009C6D28" w:rsidP="0020121B">
            <w:pPr>
              <w:tabs>
                <w:tab w:val="left" w:pos="10755"/>
              </w:tabs>
              <w:spacing w:after="160" w:line="259" w:lineRule="auto"/>
              <w:rPr>
                <w:rFonts w:ascii="Calibri" w:eastAsia="Calibri" w:hAnsi="Calibri" w:cs="Calibri"/>
                <w:sz w:val="22"/>
                <w:szCs w:val="22"/>
                <w:lang w:val="fr-FR" w:eastAsia="en-US"/>
              </w:rPr>
            </w:pPr>
          </w:p>
          <w:p w14:paraId="158963F0" w14:textId="63D37074" w:rsidR="009C6D28" w:rsidRDefault="00BB1F80"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Révolte politique</w:t>
            </w:r>
            <w:r w:rsidR="009C6D28" w:rsidRPr="00FC00E7">
              <w:rPr>
                <w:rFonts w:ascii="Calibri" w:eastAsia="Calibri" w:hAnsi="Calibri" w:cs="Calibri"/>
                <w:sz w:val="22"/>
                <w:szCs w:val="22"/>
                <w:lang w:val="fr-FR" w:eastAsia="en-US"/>
              </w:rPr>
              <w:t xml:space="preserve"> contre L'AVCN</w:t>
            </w:r>
            <w:r w:rsidR="00A54C1E">
              <w:rPr>
                <w:rFonts w:ascii="Calibri" w:eastAsia="Calibri" w:hAnsi="Calibri" w:cs="Calibri"/>
                <w:sz w:val="22"/>
                <w:szCs w:val="22"/>
                <w:lang w:val="fr-FR" w:eastAsia="en-US"/>
              </w:rPr>
              <w:t xml:space="preserve"> par le</w:t>
            </w:r>
            <w:r w:rsidR="00D81A88">
              <w:rPr>
                <w:rFonts w:ascii="Calibri" w:eastAsia="Calibri" w:hAnsi="Calibri" w:cs="Calibri"/>
                <w:sz w:val="22"/>
                <w:szCs w:val="22"/>
                <w:lang w:val="fr-FR" w:eastAsia="en-US"/>
              </w:rPr>
              <w:t>s</w:t>
            </w:r>
            <w:r w:rsidR="00A54C1E">
              <w:rPr>
                <w:rFonts w:ascii="Calibri" w:eastAsia="Calibri" w:hAnsi="Calibri" w:cs="Calibri"/>
                <w:sz w:val="22"/>
                <w:szCs w:val="22"/>
                <w:lang w:val="fr-FR" w:eastAsia="en-US"/>
              </w:rPr>
              <w:t xml:space="preserve"> grand</w:t>
            </w:r>
            <w:r w:rsidR="00D81A88">
              <w:rPr>
                <w:rFonts w:ascii="Calibri" w:eastAsia="Calibri" w:hAnsi="Calibri" w:cs="Calibri"/>
                <w:sz w:val="22"/>
                <w:szCs w:val="22"/>
                <w:lang w:val="fr-FR" w:eastAsia="en-US"/>
              </w:rPr>
              <w:t>s</w:t>
            </w:r>
            <w:r w:rsidR="00A54C1E">
              <w:rPr>
                <w:rFonts w:ascii="Calibri" w:eastAsia="Calibri" w:hAnsi="Calibri" w:cs="Calibri"/>
                <w:sz w:val="22"/>
                <w:szCs w:val="22"/>
                <w:lang w:val="fr-FR" w:eastAsia="en-US"/>
              </w:rPr>
              <w:t xml:space="preserve"> commerçant</w:t>
            </w:r>
            <w:r w:rsidR="00D81A88">
              <w:rPr>
                <w:rFonts w:ascii="Calibri" w:eastAsia="Calibri" w:hAnsi="Calibri" w:cs="Calibri"/>
                <w:sz w:val="22"/>
                <w:szCs w:val="22"/>
                <w:lang w:val="fr-FR" w:eastAsia="en-US"/>
              </w:rPr>
              <w:t>s</w:t>
            </w:r>
            <w:r w:rsidR="00A54C1E">
              <w:rPr>
                <w:rFonts w:ascii="Calibri" w:eastAsia="Calibri" w:hAnsi="Calibri" w:cs="Calibri"/>
                <w:sz w:val="22"/>
                <w:szCs w:val="22"/>
                <w:lang w:val="fr-FR" w:eastAsia="en-US"/>
              </w:rPr>
              <w:t xml:space="preserve"> et industries </w:t>
            </w:r>
            <w:r>
              <w:rPr>
                <w:rFonts w:ascii="Calibri" w:eastAsia="Calibri" w:hAnsi="Calibri" w:cs="Calibri"/>
                <w:sz w:val="22"/>
                <w:szCs w:val="22"/>
                <w:lang w:val="fr-FR" w:eastAsia="en-US"/>
              </w:rPr>
              <w:t>alimentaires</w:t>
            </w:r>
            <w:r w:rsidRPr="00FC00E7">
              <w:rPr>
                <w:rFonts w:ascii="Calibri" w:eastAsia="Calibri" w:hAnsi="Calibri" w:cs="Calibri"/>
                <w:sz w:val="22"/>
                <w:szCs w:val="22"/>
                <w:lang w:val="fr-FR" w:eastAsia="en-US"/>
              </w:rPr>
              <w:t xml:space="preserve"> pour</w:t>
            </w:r>
            <w:r w:rsidR="009C6D28" w:rsidRPr="00FC00E7">
              <w:rPr>
                <w:rFonts w:ascii="Calibri" w:eastAsia="Calibri" w:hAnsi="Calibri" w:cs="Calibri"/>
                <w:sz w:val="22"/>
                <w:szCs w:val="22"/>
                <w:lang w:val="fr-FR" w:eastAsia="en-US"/>
              </w:rPr>
              <w:t xml:space="preserve"> assurer la conformité constante</w:t>
            </w:r>
          </w:p>
          <w:p w14:paraId="1382466E" w14:textId="77777777" w:rsidR="009C6D28" w:rsidRDefault="009C6D28" w:rsidP="0020121B">
            <w:pPr>
              <w:tabs>
                <w:tab w:val="left" w:pos="10755"/>
              </w:tabs>
              <w:spacing w:after="160" w:line="259" w:lineRule="auto"/>
              <w:rPr>
                <w:rFonts w:ascii="Calibri" w:eastAsia="Calibri" w:hAnsi="Calibri" w:cs="Calibri"/>
                <w:sz w:val="22"/>
                <w:szCs w:val="22"/>
                <w:lang w:val="fr-FR" w:eastAsia="en-US"/>
              </w:rPr>
            </w:pPr>
          </w:p>
          <w:p w14:paraId="458C2E24" w14:textId="6A738847"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M</w:t>
            </w:r>
            <w:r w:rsidR="00A54C1E">
              <w:rPr>
                <w:rFonts w:ascii="Calibri" w:eastAsia="Calibri" w:hAnsi="Calibri" w:cs="Calibri"/>
                <w:sz w:val="22"/>
                <w:szCs w:val="22"/>
                <w:lang w:val="fr-FR" w:eastAsia="en-US"/>
              </w:rPr>
              <w:t>anque d’un system nationale des</w:t>
            </w:r>
            <w:r w:rsidRPr="00FC00E7">
              <w:rPr>
                <w:rFonts w:ascii="Calibri" w:eastAsia="Calibri" w:hAnsi="Calibri" w:cs="Calibri"/>
                <w:sz w:val="22"/>
                <w:szCs w:val="22"/>
                <w:lang w:val="fr-FR" w:eastAsia="en-US"/>
              </w:rPr>
              <w:t xml:space="preserve"> données fiables</w:t>
            </w:r>
          </w:p>
          <w:p w14:paraId="1346C50A" w14:textId="1794F6CB" w:rsidR="009C6D28" w:rsidRDefault="009C6D28" w:rsidP="0020121B">
            <w:pPr>
              <w:tabs>
                <w:tab w:val="left" w:pos="10755"/>
              </w:tabs>
              <w:spacing w:after="160" w:line="259" w:lineRule="auto"/>
              <w:rPr>
                <w:rFonts w:ascii="Calibri" w:eastAsia="Calibri" w:hAnsi="Calibri" w:cs="Calibri"/>
                <w:sz w:val="22"/>
                <w:szCs w:val="22"/>
                <w:lang w:val="fr-FR" w:eastAsia="en-US"/>
              </w:rPr>
            </w:pPr>
            <w:r w:rsidRPr="00FC00E7">
              <w:rPr>
                <w:rFonts w:ascii="Calibri" w:eastAsia="Calibri" w:hAnsi="Calibri" w:cs="Calibri"/>
                <w:sz w:val="22"/>
                <w:szCs w:val="22"/>
                <w:lang w:val="fr-FR" w:eastAsia="en-US"/>
              </w:rPr>
              <w:t>Corruption de la police sanitaire et manque de formation technique pour utiliser les kits d'analyse</w:t>
            </w:r>
          </w:p>
          <w:p w14:paraId="75C477C2" w14:textId="1F8FCC39" w:rsidR="009C6D28" w:rsidRPr="009C6D28" w:rsidRDefault="006360C1" w:rsidP="006360C1">
            <w:pPr>
              <w:tabs>
                <w:tab w:val="left" w:pos="10755"/>
              </w:tabs>
              <w:spacing w:after="160" w:line="259" w:lineRule="auto"/>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 xml:space="preserve">Pays présentant de frontières </w:t>
            </w:r>
            <w:r w:rsidR="009C6D28" w:rsidRPr="009C6D28">
              <w:rPr>
                <w:rFonts w:asciiTheme="minorHAnsi" w:eastAsiaTheme="minorHAnsi" w:hAnsiTheme="minorHAnsi" w:cstheme="minorBidi"/>
                <w:sz w:val="22"/>
                <w:szCs w:val="22"/>
                <w:lang w:val="fr-CA" w:eastAsia="en-US"/>
              </w:rPr>
              <w:t xml:space="preserve">avec de nombreux points d'entrée avec plusieurs pays </w:t>
            </w:r>
            <w:r>
              <w:rPr>
                <w:rFonts w:asciiTheme="minorHAnsi" w:eastAsiaTheme="minorHAnsi" w:hAnsiTheme="minorHAnsi" w:cstheme="minorBidi"/>
                <w:sz w:val="22"/>
                <w:szCs w:val="22"/>
                <w:lang w:val="fr-CA" w:eastAsia="en-US"/>
              </w:rPr>
              <w:t xml:space="preserve">et </w:t>
            </w:r>
            <w:r w:rsidR="009C6D28" w:rsidRPr="009C6D28">
              <w:rPr>
                <w:rFonts w:asciiTheme="minorHAnsi" w:eastAsiaTheme="minorHAnsi" w:hAnsiTheme="minorHAnsi" w:cstheme="minorBidi"/>
                <w:sz w:val="22"/>
                <w:szCs w:val="22"/>
                <w:lang w:val="fr-CA" w:eastAsia="en-US"/>
              </w:rPr>
              <w:t>difficiles à surveiller</w:t>
            </w:r>
          </w:p>
        </w:tc>
      </w:tr>
    </w:tbl>
    <w:p w14:paraId="69B028FE" w14:textId="77777777" w:rsidR="00F57348" w:rsidRDefault="00F57348" w:rsidP="001451C4">
      <w:pPr>
        <w:pStyle w:val="Textebrut"/>
        <w:numPr>
          <w:ilvl w:val="3"/>
          <w:numId w:val="1"/>
        </w:numPr>
        <w:spacing w:before="360" w:after="120"/>
        <w:rPr>
          <w:lang w:val="fr-CA"/>
        </w:rPr>
        <w:sectPr w:rsidR="00F57348" w:rsidSect="001B5518">
          <w:pgSz w:w="16838" w:h="11906" w:orient="landscape"/>
          <w:pgMar w:top="1440" w:right="1440" w:bottom="1440" w:left="144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A54F3B7" w14:textId="25091D27" w:rsidR="00DC612D" w:rsidRPr="00A95432" w:rsidRDefault="004E7301" w:rsidP="001451C4">
      <w:pPr>
        <w:pStyle w:val="Textebrut"/>
        <w:numPr>
          <w:ilvl w:val="3"/>
          <w:numId w:val="1"/>
        </w:numPr>
        <w:spacing w:before="360" w:after="120"/>
        <w:rPr>
          <w:rFonts w:asciiTheme="minorHAnsi" w:hAnsiTheme="minorHAnsi" w:cstheme="minorHAnsi"/>
          <w:b/>
          <w:sz w:val="24"/>
          <w:szCs w:val="24"/>
          <w:u w:val="single"/>
          <w:lang w:val="fr-FR"/>
        </w:rPr>
      </w:pPr>
      <w:r w:rsidRPr="00A95432">
        <w:rPr>
          <w:sz w:val="24"/>
          <w:szCs w:val="24"/>
          <w:lang w:val="fr-CA"/>
        </w:rPr>
        <w:tab/>
      </w:r>
      <w:r w:rsidRPr="00A95432">
        <w:rPr>
          <w:rFonts w:asciiTheme="minorHAnsi" w:hAnsiTheme="minorHAnsi" w:cstheme="minorHAnsi"/>
          <w:b/>
          <w:sz w:val="24"/>
          <w:szCs w:val="24"/>
          <w:u w:val="single"/>
          <w:lang w:val="fr-FR"/>
        </w:rPr>
        <w:t xml:space="preserve">Sensibilisation sur l'enrichissement des aliments </w:t>
      </w:r>
    </w:p>
    <w:tbl>
      <w:tblPr>
        <w:tblStyle w:val="Grilledutableau"/>
        <w:tblW w:w="15433" w:type="dxa"/>
        <w:jc w:val="center"/>
        <w:tblLook w:val="04A0" w:firstRow="1" w:lastRow="0" w:firstColumn="1" w:lastColumn="0" w:noHBand="0" w:noVBand="1"/>
      </w:tblPr>
      <w:tblGrid>
        <w:gridCol w:w="2906"/>
        <w:gridCol w:w="3520"/>
        <w:gridCol w:w="2888"/>
        <w:gridCol w:w="3249"/>
        <w:gridCol w:w="2870"/>
      </w:tblGrid>
      <w:tr w:rsidR="00990855" w:rsidRPr="004E7301" w14:paraId="17E12524" w14:textId="77777777" w:rsidTr="00A95432">
        <w:trPr>
          <w:trHeight w:val="609"/>
          <w:jc w:val="center"/>
        </w:trPr>
        <w:tc>
          <w:tcPr>
            <w:tcW w:w="2906" w:type="dxa"/>
            <w:vAlign w:val="center"/>
          </w:tcPr>
          <w:p w14:paraId="04E6AB9C" w14:textId="102F5043" w:rsidR="00990855" w:rsidRPr="00220CF6" w:rsidRDefault="00B72FA1" w:rsidP="00A95432">
            <w:pPr>
              <w:tabs>
                <w:tab w:val="left" w:pos="2130"/>
              </w:tabs>
              <w:spacing w:after="160" w:line="259" w:lineRule="auto"/>
              <w:jc w:val="center"/>
              <w:rPr>
                <w:rFonts w:asciiTheme="minorHAnsi" w:eastAsiaTheme="minorHAnsi" w:hAnsiTheme="minorHAnsi" w:cstheme="minorBidi"/>
                <w:b/>
                <w:sz w:val="22"/>
                <w:szCs w:val="22"/>
                <w:lang w:val="en-US" w:eastAsia="en-US"/>
              </w:rPr>
            </w:pPr>
            <w:r>
              <w:rPr>
                <w:rFonts w:asciiTheme="minorHAnsi" w:eastAsiaTheme="minorHAnsi" w:hAnsiTheme="minorHAnsi" w:cstheme="minorBidi"/>
                <w:b/>
                <w:sz w:val="22"/>
                <w:szCs w:val="22"/>
                <w:lang w:val="fr-FR" w:eastAsia="en-US"/>
              </w:rPr>
              <w:t>Principaux constats en 2018</w:t>
            </w:r>
          </w:p>
        </w:tc>
        <w:tc>
          <w:tcPr>
            <w:tcW w:w="3520" w:type="dxa"/>
            <w:vAlign w:val="center"/>
          </w:tcPr>
          <w:p w14:paraId="2052249D" w14:textId="77777777" w:rsidR="00990855" w:rsidRPr="00220CF6" w:rsidRDefault="00990855" w:rsidP="00A95432">
            <w:pPr>
              <w:tabs>
                <w:tab w:val="left" w:pos="2130"/>
              </w:tabs>
              <w:spacing w:after="160" w:line="259" w:lineRule="auto"/>
              <w:jc w:val="center"/>
              <w:rPr>
                <w:rFonts w:asciiTheme="minorHAnsi" w:eastAsiaTheme="minorHAnsi" w:hAnsiTheme="minorHAnsi" w:cstheme="minorBidi"/>
                <w:b/>
                <w:sz w:val="22"/>
                <w:szCs w:val="22"/>
                <w:lang w:val="fr-CA" w:eastAsia="en-US"/>
              </w:rPr>
            </w:pPr>
            <w:r w:rsidRPr="00220CF6">
              <w:rPr>
                <w:rFonts w:asciiTheme="minorHAnsi" w:eastAsiaTheme="minorHAnsi" w:hAnsiTheme="minorHAnsi" w:cstheme="minorBidi"/>
                <w:b/>
                <w:sz w:val="22"/>
                <w:szCs w:val="22"/>
                <w:lang w:val="fr-CA" w:eastAsia="en-US"/>
              </w:rPr>
              <w:t>Forces</w:t>
            </w:r>
          </w:p>
        </w:tc>
        <w:tc>
          <w:tcPr>
            <w:tcW w:w="2888" w:type="dxa"/>
            <w:vAlign w:val="center"/>
          </w:tcPr>
          <w:p w14:paraId="0A536392" w14:textId="77777777" w:rsidR="00990855" w:rsidRPr="00220CF6" w:rsidRDefault="00990855" w:rsidP="00A95432">
            <w:pPr>
              <w:tabs>
                <w:tab w:val="left" w:pos="2130"/>
              </w:tabs>
              <w:spacing w:after="160" w:line="259" w:lineRule="auto"/>
              <w:jc w:val="center"/>
              <w:rPr>
                <w:rFonts w:asciiTheme="minorHAnsi" w:eastAsiaTheme="minorHAnsi" w:hAnsiTheme="minorHAnsi" w:cstheme="minorBidi"/>
                <w:b/>
                <w:sz w:val="22"/>
                <w:szCs w:val="22"/>
                <w:lang w:val="fr-CA" w:eastAsia="en-US"/>
              </w:rPr>
            </w:pPr>
            <w:r w:rsidRPr="00220CF6">
              <w:rPr>
                <w:rFonts w:asciiTheme="minorHAnsi" w:eastAsiaTheme="minorHAnsi" w:hAnsiTheme="minorHAnsi" w:cstheme="minorBidi"/>
                <w:b/>
                <w:sz w:val="22"/>
                <w:szCs w:val="22"/>
                <w:lang w:val="fr-CA" w:eastAsia="en-US"/>
              </w:rPr>
              <w:t>Faiblesses</w:t>
            </w:r>
          </w:p>
        </w:tc>
        <w:tc>
          <w:tcPr>
            <w:tcW w:w="3249" w:type="dxa"/>
            <w:vAlign w:val="center"/>
          </w:tcPr>
          <w:p w14:paraId="3C1F84EC" w14:textId="1C5FAF73" w:rsidR="00990855" w:rsidRPr="00BC1927" w:rsidRDefault="00990855" w:rsidP="00A95432">
            <w:pPr>
              <w:tabs>
                <w:tab w:val="left" w:pos="2130"/>
              </w:tabs>
              <w:spacing w:after="160" w:line="259" w:lineRule="auto"/>
              <w:jc w:val="center"/>
              <w:rPr>
                <w:rFonts w:asciiTheme="minorHAnsi" w:eastAsiaTheme="minorHAnsi" w:hAnsiTheme="minorHAnsi" w:cstheme="minorBidi"/>
                <w:b/>
                <w:sz w:val="22"/>
                <w:szCs w:val="22"/>
                <w:lang w:val="fr-CA" w:eastAsia="en-US"/>
              </w:rPr>
            </w:pPr>
            <w:r w:rsidRPr="00AD2A99">
              <w:rPr>
                <w:rFonts w:asciiTheme="minorHAnsi" w:eastAsiaTheme="minorHAnsi" w:hAnsiTheme="minorHAnsi" w:cstheme="minorBidi"/>
                <w:b/>
                <w:sz w:val="22"/>
                <w:szCs w:val="22"/>
                <w:lang w:val="fr-CA" w:eastAsia="en-US"/>
              </w:rPr>
              <w:t>Opportunité</w:t>
            </w:r>
            <w:r w:rsidR="00BC1927" w:rsidRPr="00AD2A99">
              <w:rPr>
                <w:rFonts w:asciiTheme="minorHAnsi" w:eastAsiaTheme="minorHAnsi" w:hAnsiTheme="minorHAnsi" w:cstheme="minorBidi"/>
                <w:b/>
                <w:sz w:val="22"/>
                <w:szCs w:val="22"/>
                <w:lang w:val="fr-CA" w:eastAsia="en-US"/>
              </w:rPr>
              <w:t>s</w:t>
            </w:r>
          </w:p>
        </w:tc>
        <w:tc>
          <w:tcPr>
            <w:tcW w:w="2870" w:type="dxa"/>
            <w:vAlign w:val="center"/>
          </w:tcPr>
          <w:p w14:paraId="203B2402" w14:textId="77777777" w:rsidR="00990855" w:rsidRPr="00220CF6" w:rsidRDefault="00990855" w:rsidP="00A95432">
            <w:pPr>
              <w:tabs>
                <w:tab w:val="left" w:pos="2130"/>
              </w:tabs>
              <w:spacing w:after="160" w:line="259" w:lineRule="auto"/>
              <w:jc w:val="center"/>
              <w:rPr>
                <w:rFonts w:asciiTheme="minorHAnsi" w:eastAsiaTheme="minorHAnsi" w:hAnsiTheme="minorHAnsi" w:cstheme="minorBidi"/>
                <w:b/>
                <w:sz w:val="22"/>
                <w:szCs w:val="22"/>
                <w:lang w:val="fr-CA" w:eastAsia="en-US"/>
              </w:rPr>
            </w:pPr>
            <w:r w:rsidRPr="00220CF6">
              <w:rPr>
                <w:rFonts w:asciiTheme="minorHAnsi" w:eastAsiaTheme="minorHAnsi" w:hAnsiTheme="minorHAnsi" w:cstheme="minorBidi"/>
                <w:b/>
                <w:sz w:val="22"/>
                <w:szCs w:val="22"/>
                <w:lang w:val="fr-CA" w:eastAsia="en-US"/>
              </w:rPr>
              <w:t>Menaces</w:t>
            </w:r>
          </w:p>
        </w:tc>
      </w:tr>
      <w:tr w:rsidR="00990855" w:rsidRPr="00B833AF" w14:paraId="2FBB3796" w14:textId="77777777" w:rsidTr="0020121B">
        <w:trPr>
          <w:trHeight w:val="925"/>
          <w:jc w:val="center"/>
        </w:trPr>
        <w:tc>
          <w:tcPr>
            <w:tcW w:w="2906" w:type="dxa"/>
          </w:tcPr>
          <w:p w14:paraId="335A8356" w14:textId="77777777" w:rsidR="00990855" w:rsidRPr="007C3785" w:rsidRDefault="00990855" w:rsidP="0020121B">
            <w:pPr>
              <w:tabs>
                <w:tab w:val="left" w:pos="2130"/>
              </w:tabs>
              <w:rPr>
                <w:rFonts w:eastAsiaTheme="minorHAnsi"/>
                <w:highlight w:val="yellow"/>
                <w:lang w:val="fr-CA" w:eastAsia="en-US"/>
              </w:rPr>
            </w:pPr>
          </w:p>
          <w:p w14:paraId="326D48FE" w14:textId="58563327" w:rsidR="00B92F2B" w:rsidRDefault="00B92F2B" w:rsidP="0020121B">
            <w:pPr>
              <w:pStyle w:val="Paragraphedeliste"/>
              <w:tabs>
                <w:tab w:val="left" w:pos="2130"/>
              </w:tabs>
              <w:rPr>
                <w:rFonts w:eastAsiaTheme="minorHAnsi"/>
                <w:highlight w:val="yellow"/>
                <w:lang w:val="fr-CA" w:eastAsia="en-US"/>
              </w:rPr>
            </w:pPr>
          </w:p>
          <w:p w14:paraId="11ED53FA" w14:textId="77777777" w:rsidR="00B92F2B" w:rsidRDefault="00B92F2B" w:rsidP="0020121B">
            <w:pPr>
              <w:rPr>
                <w:rFonts w:eastAsiaTheme="minorHAnsi"/>
                <w:highlight w:val="yellow"/>
                <w:lang w:val="fr-CA"/>
              </w:rPr>
            </w:pPr>
          </w:p>
          <w:p w14:paraId="22F723B3" w14:textId="77777777" w:rsidR="006360C1" w:rsidRDefault="006360C1" w:rsidP="0020121B">
            <w:pPr>
              <w:rPr>
                <w:rFonts w:eastAsiaTheme="minorHAnsi"/>
                <w:highlight w:val="yellow"/>
                <w:lang w:val="fr-CA"/>
              </w:rPr>
            </w:pPr>
          </w:p>
          <w:p w14:paraId="389E3C13" w14:textId="77777777" w:rsidR="006360C1" w:rsidRDefault="006360C1" w:rsidP="0020121B">
            <w:pPr>
              <w:rPr>
                <w:rFonts w:eastAsiaTheme="minorHAnsi"/>
                <w:highlight w:val="yellow"/>
                <w:lang w:val="fr-CA"/>
              </w:rPr>
            </w:pPr>
          </w:p>
          <w:p w14:paraId="1DB00A04" w14:textId="77777777" w:rsidR="006360C1" w:rsidRPr="00B92F2B" w:rsidRDefault="006360C1" w:rsidP="0020121B">
            <w:pPr>
              <w:rPr>
                <w:rFonts w:eastAsiaTheme="minorHAnsi"/>
                <w:highlight w:val="yellow"/>
                <w:lang w:val="fr-CA"/>
              </w:rPr>
            </w:pPr>
          </w:p>
          <w:p w14:paraId="3BB875E1" w14:textId="0226D5B0" w:rsidR="00990855" w:rsidRPr="00B92F2B" w:rsidRDefault="006360C1" w:rsidP="006360C1">
            <w:pPr>
              <w:rPr>
                <w:rFonts w:eastAsiaTheme="minorHAnsi"/>
                <w:highlight w:val="yellow"/>
                <w:lang w:val="fr-CA"/>
              </w:rPr>
            </w:pPr>
            <w:r>
              <w:rPr>
                <w:rFonts w:ascii="Calibri" w:eastAsia="Calibri" w:hAnsi="Calibri" w:cs="Calibri"/>
                <w:sz w:val="21"/>
                <w:szCs w:val="22"/>
                <w:lang w:val="fr-FR" w:eastAsia="en-US"/>
              </w:rPr>
              <w:t xml:space="preserve">Le </w:t>
            </w:r>
            <w:r w:rsidR="00B92F2B">
              <w:rPr>
                <w:rFonts w:ascii="Calibri" w:eastAsia="Calibri" w:hAnsi="Calibri" w:cs="Calibri"/>
                <w:sz w:val="21"/>
                <w:szCs w:val="22"/>
                <w:lang w:val="fr-FR" w:eastAsia="en-US"/>
              </w:rPr>
              <w:t xml:space="preserve">Niger n’a </w:t>
            </w:r>
            <w:r w:rsidR="00B92F2B" w:rsidRPr="00B92F2B">
              <w:rPr>
                <w:rFonts w:ascii="Calibri" w:eastAsia="Calibri" w:hAnsi="Calibri" w:cs="Calibri"/>
                <w:sz w:val="21"/>
                <w:szCs w:val="22"/>
                <w:lang w:val="fr-FR" w:eastAsia="en-US"/>
              </w:rPr>
              <w:t xml:space="preserve">pas </w:t>
            </w:r>
            <w:r>
              <w:rPr>
                <w:rFonts w:ascii="Calibri" w:eastAsia="Calibri" w:hAnsi="Calibri" w:cs="Calibri"/>
                <w:sz w:val="21"/>
                <w:szCs w:val="22"/>
                <w:lang w:val="fr-FR" w:eastAsia="en-US"/>
              </w:rPr>
              <w:t>réalisé</w:t>
            </w:r>
            <w:r w:rsidR="00B92F2B" w:rsidRPr="00B92F2B">
              <w:rPr>
                <w:rFonts w:ascii="Calibri" w:eastAsia="Calibri" w:hAnsi="Calibri" w:cs="Calibri"/>
                <w:sz w:val="21"/>
                <w:szCs w:val="22"/>
                <w:lang w:val="fr-FR" w:eastAsia="en-US"/>
              </w:rPr>
              <w:t xml:space="preserve"> de marketing social majeur et de sensibilisation sur l'enrichissement des aliments dans le pays</w:t>
            </w:r>
          </w:p>
        </w:tc>
        <w:tc>
          <w:tcPr>
            <w:tcW w:w="3520" w:type="dxa"/>
          </w:tcPr>
          <w:p w14:paraId="46F37D0D" w14:textId="77777777" w:rsidR="006360C1" w:rsidRDefault="006360C1" w:rsidP="0020121B">
            <w:pPr>
              <w:tabs>
                <w:tab w:val="left" w:pos="10755"/>
              </w:tabs>
              <w:spacing w:after="160" w:line="259" w:lineRule="auto"/>
              <w:rPr>
                <w:rFonts w:ascii="Calibri" w:eastAsia="Calibri" w:hAnsi="Calibri" w:cs="Calibri"/>
                <w:sz w:val="21"/>
                <w:szCs w:val="22"/>
                <w:lang w:val="fr-FR" w:eastAsia="en-US"/>
              </w:rPr>
            </w:pPr>
          </w:p>
          <w:p w14:paraId="717EE223" w14:textId="77777777" w:rsidR="006360C1" w:rsidRDefault="006360C1" w:rsidP="0020121B">
            <w:pPr>
              <w:tabs>
                <w:tab w:val="left" w:pos="10755"/>
              </w:tabs>
              <w:spacing w:after="160" w:line="259" w:lineRule="auto"/>
              <w:rPr>
                <w:rFonts w:ascii="Calibri" w:eastAsia="Calibri" w:hAnsi="Calibri" w:cs="Calibri"/>
                <w:sz w:val="21"/>
                <w:szCs w:val="22"/>
                <w:lang w:val="fr-FR" w:eastAsia="en-US"/>
              </w:rPr>
            </w:pPr>
            <w:r w:rsidRPr="0016733D">
              <w:rPr>
                <w:rFonts w:ascii="Calibri" w:eastAsia="Calibri" w:hAnsi="Calibri" w:cs="Calibri"/>
                <w:sz w:val="21"/>
                <w:szCs w:val="22"/>
                <w:lang w:val="fr-FR" w:eastAsia="en-US"/>
              </w:rPr>
              <w:t>Association pour la Défense des Droits de Consommateur</w:t>
            </w:r>
            <w:r>
              <w:rPr>
                <w:rFonts w:ascii="Calibri" w:eastAsia="Calibri" w:hAnsi="Calibri" w:cs="Calibri"/>
                <w:sz w:val="21"/>
                <w:szCs w:val="22"/>
                <w:lang w:val="fr-FR" w:eastAsia="en-US"/>
              </w:rPr>
              <w:t xml:space="preserve"> active</w:t>
            </w:r>
            <w:r w:rsidDel="006360C1">
              <w:rPr>
                <w:rFonts w:ascii="Calibri" w:eastAsia="Calibri" w:hAnsi="Calibri" w:cs="Calibri"/>
                <w:sz w:val="21"/>
                <w:szCs w:val="22"/>
                <w:lang w:val="fr-FR" w:eastAsia="en-US"/>
              </w:rPr>
              <w:t xml:space="preserve"> </w:t>
            </w:r>
          </w:p>
          <w:p w14:paraId="04A4FB4E" w14:textId="77777777" w:rsidR="006360C1" w:rsidRDefault="006360C1" w:rsidP="0020121B">
            <w:pPr>
              <w:tabs>
                <w:tab w:val="left" w:pos="10755"/>
              </w:tabs>
              <w:spacing w:after="160" w:line="259" w:lineRule="auto"/>
              <w:rPr>
                <w:rFonts w:ascii="Calibri" w:eastAsia="Calibri" w:hAnsi="Calibri" w:cs="Calibri"/>
                <w:sz w:val="21"/>
                <w:szCs w:val="22"/>
                <w:lang w:val="fr-FR" w:eastAsia="en-US"/>
              </w:rPr>
            </w:pPr>
          </w:p>
          <w:p w14:paraId="25960E71" w14:textId="44A5C355" w:rsidR="00990855" w:rsidRPr="000D1EA8" w:rsidRDefault="006360C1" w:rsidP="0020121B">
            <w:pPr>
              <w:tabs>
                <w:tab w:val="left" w:pos="10755"/>
              </w:tabs>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E</w:t>
            </w:r>
            <w:r w:rsidRPr="0016733D">
              <w:rPr>
                <w:rFonts w:ascii="Calibri" w:eastAsia="Calibri" w:hAnsi="Calibri" w:cs="Calibri"/>
                <w:sz w:val="21"/>
                <w:szCs w:val="22"/>
                <w:lang w:val="fr-FR" w:eastAsia="en-US"/>
              </w:rPr>
              <w:t>xiste</w:t>
            </w:r>
            <w:r>
              <w:rPr>
                <w:rFonts w:ascii="Calibri" w:eastAsia="Calibri" w:hAnsi="Calibri" w:cs="Calibri"/>
                <w:sz w:val="21"/>
                <w:szCs w:val="22"/>
                <w:lang w:val="fr-FR" w:eastAsia="en-US"/>
              </w:rPr>
              <w:t>nce de</w:t>
            </w:r>
            <w:r w:rsidRPr="0016733D">
              <w:rPr>
                <w:rFonts w:ascii="Calibri" w:eastAsia="Calibri" w:hAnsi="Calibri" w:cs="Calibri"/>
                <w:sz w:val="21"/>
                <w:szCs w:val="22"/>
                <w:lang w:val="fr-FR" w:eastAsia="en-US"/>
              </w:rPr>
              <w:t xml:space="preserve"> plus de dix résea</w:t>
            </w:r>
            <w:r>
              <w:rPr>
                <w:rFonts w:ascii="Calibri" w:eastAsia="Calibri" w:hAnsi="Calibri" w:cs="Calibri"/>
                <w:sz w:val="21"/>
                <w:szCs w:val="22"/>
                <w:lang w:val="fr-FR" w:eastAsia="en-US"/>
              </w:rPr>
              <w:t xml:space="preserve">ux de l'Association des consommateurs pour la réalisation </w:t>
            </w:r>
            <w:r w:rsidR="00BB1F80">
              <w:rPr>
                <w:rFonts w:ascii="Calibri" w:eastAsia="Calibri" w:hAnsi="Calibri" w:cs="Calibri"/>
                <w:sz w:val="21"/>
                <w:szCs w:val="22"/>
                <w:lang w:val="fr-FR" w:eastAsia="en-US"/>
              </w:rPr>
              <w:t xml:space="preserve">de </w:t>
            </w:r>
            <w:r w:rsidR="00BB1F80" w:rsidRPr="0016733D">
              <w:rPr>
                <w:rFonts w:ascii="Calibri" w:eastAsia="Calibri" w:hAnsi="Calibri" w:cs="Calibri"/>
                <w:sz w:val="21"/>
                <w:szCs w:val="22"/>
                <w:lang w:val="fr-FR" w:eastAsia="en-US"/>
              </w:rPr>
              <w:t>campagnes</w:t>
            </w:r>
            <w:r w:rsidRPr="0016733D">
              <w:rPr>
                <w:rFonts w:ascii="Calibri" w:eastAsia="Calibri" w:hAnsi="Calibri" w:cs="Calibri"/>
                <w:sz w:val="21"/>
                <w:szCs w:val="22"/>
                <w:lang w:val="fr-FR" w:eastAsia="en-US"/>
              </w:rPr>
              <w:t xml:space="preserve"> de marketing social sur l'enrichissement des aliments</w:t>
            </w:r>
            <w:r w:rsidDel="006360C1">
              <w:rPr>
                <w:rFonts w:ascii="Calibri" w:eastAsia="Calibri" w:hAnsi="Calibri" w:cs="Calibri"/>
                <w:sz w:val="21"/>
                <w:szCs w:val="22"/>
                <w:lang w:val="fr-FR" w:eastAsia="en-US"/>
              </w:rPr>
              <w:t xml:space="preserve"> </w:t>
            </w:r>
          </w:p>
        </w:tc>
        <w:tc>
          <w:tcPr>
            <w:tcW w:w="2888" w:type="dxa"/>
          </w:tcPr>
          <w:p w14:paraId="08B4DA8C" w14:textId="7B4A84F9" w:rsidR="00990855" w:rsidRPr="000D1EA8" w:rsidRDefault="00180963" w:rsidP="006360C1">
            <w:pPr>
              <w:tabs>
                <w:tab w:val="left" w:pos="10755"/>
              </w:tabs>
              <w:rPr>
                <w:rFonts w:ascii="Calibri" w:eastAsia="Calibri" w:hAnsi="Calibri" w:cs="Calibri"/>
                <w:sz w:val="21"/>
                <w:szCs w:val="22"/>
                <w:lang w:val="fr-FR" w:eastAsia="en-US"/>
              </w:rPr>
            </w:pPr>
            <w:r>
              <w:rPr>
                <w:rFonts w:ascii="Calibri" w:eastAsia="Calibri" w:hAnsi="Calibri" w:cs="Calibri"/>
                <w:sz w:val="21"/>
                <w:szCs w:val="22"/>
                <w:lang w:val="fr-FR" w:eastAsia="en-US"/>
              </w:rPr>
              <w:t>P</w:t>
            </w:r>
            <w:r w:rsidR="00990855" w:rsidRPr="0016733D">
              <w:rPr>
                <w:rFonts w:ascii="Calibri" w:eastAsia="Calibri" w:hAnsi="Calibri" w:cs="Calibri"/>
                <w:sz w:val="21"/>
                <w:szCs w:val="22"/>
                <w:lang w:val="fr-FR" w:eastAsia="en-US"/>
              </w:rPr>
              <w:t>as de marketing social majeur et de sensibilisation sur l'enrichissement des aliments</w:t>
            </w:r>
          </w:p>
        </w:tc>
        <w:tc>
          <w:tcPr>
            <w:tcW w:w="3249" w:type="dxa"/>
          </w:tcPr>
          <w:p w14:paraId="1FDDB77C" w14:textId="77777777" w:rsidR="006360C1" w:rsidRDefault="00180963" w:rsidP="006360C1">
            <w:pPr>
              <w:tabs>
                <w:tab w:val="left" w:pos="10755"/>
              </w:tabs>
              <w:rPr>
                <w:rFonts w:ascii="Calibri" w:eastAsia="Calibri" w:hAnsi="Calibri" w:cs="Calibri"/>
                <w:sz w:val="21"/>
                <w:szCs w:val="22"/>
                <w:lang w:val="fr-FR" w:eastAsia="en-US"/>
              </w:rPr>
            </w:pPr>
            <w:r>
              <w:rPr>
                <w:rFonts w:ascii="Calibri" w:eastAsia="Calibri" w:hAnsi="Calibri" w:cs="Calibri"/>
                <w:sz w:val="21"/>
                <w:szCs w:val="22"/>
                <w:lang w:val="fr-FR" w:eastAsia="en-US"/>
              </w:rPr>
              <w:t>D</w:t>
            </w:r>
            <w:r w:rsidR="00990855" w:rsidRPr="0016733D">
              <w:rPr>
                <w:rFonts w:ascii="Calibri" w:eastAsia="Calibri" w:hAnsi="Calibri" w:cs="Calibri"/>
                <w:sz w:val="21"/>
                <w:szCs w:val="22"/>
                <w:lang w:val="fr-FR" w:eastAsia="en-US"/>
              </w:rPr>
              <w:t>évelopper une marque ou un logo nationa</w:t>
            </w:r>
            <w:r w:rsidR="00990855">
              <w:rPr>
                <w:rFonts w:ascii="Calibri" w:eastAsia="Calibri" w:hAnsi="Calibri" w:cs="Calibri"/>
                <w:sz w:val="21"/>
                <w:szCs w:val="22"/>
                <w:lang w:val="fr-FR" w:eastAsia="en-US"/>
              </w:rPr>
              <w:t>l de qualité ou de marketing sociale</w:t>
            </w:r>
            <w:r w:rsidR="006360C1" w:rsidRPr="0016733D">
              <w:rPr>
                <w:rFonts w:ascii="Calibri" w:eastAsia="Calibri" w:hAnsi="Calibri" w:cs="Calibri"/>
                <w:sz w:val="21"/>
                <w:szCs w:val="22"/>
                <w:lang w:val="fr-FR" w:eastAsia="en-US"/>
              </w:rPr>
              <w:t xml:space="preserve"> </w:t>
            </w:r>
          </w:p>
          <w:p w14:paraId="59C8E100" w14:textId="77777777" w:rsidR="00A54C1E" w:rsidRDefault="00A54C1E" w:rsidP="00A54C1E">
            <w:pPr>
              <w:tabs>
                <w:tab w:val="left" w:pos="10755"/>
              </w:tabs>
              <w:spacing w:after="160" w:line="259" w:lineRule="auto"/>
              <w:rPr>
                <w:rFonts w:ascii="Calibri" w:eastAsia="Calibri" w:hAnsi="Calibri" w:cs="Calibri"/>
                <w:sz w:val="21"/>
                <w:szCs w:val="22"/>
                <w:lang w:val="fr-FR" w:eastAsia="en-US"/>
              </w:rPr>
            </w:pPr>
          </w:p>
          <w:p w14:paraId="329077FC" w14:textId="21E498DB" w:rsidR="00A54C1E" w:rsidRDefault="00A54C1E" w:rsidP="00A54C1E">
            <w:pPr>
              <w:tabs>
                <w:tab w:val="left" w:pos="10755"/>
              </w:tabs>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L</w:t>
            </w:r>
            <w:r w:rsidRPr="0016733D">
              <w:rPr>
                <w:rFonts w:ascii="Calibri" w:eastAsia="Calibri" w:hAnsi="Calibri" w:cs="Calibri"/>
                <w:sz w:val="21"/>
                <w:szCs w:val="22"/>
                <w:lang w:val="fr-FR" w:eastAsia="en-US"/>
              </w:rPr>
              <w:t>ogo régional ENRICHI harmonisé pourrait être maintenu</w:t>
            </w:r>
            <w:r>
              <w:rPr>
                <w:rFonts w:ascii="Calibri" w:eastAsia="Calibri" w:hAnsi="Calibri" w:cs="Calibri"/>
                <w:sz w:val="21"/>
                <w:szCs w:val="22"/>
                <w:lang w:val="fr-FR" w:eastAsia="en-US"/>
              </w:rPr>
              <w:t xml:space="preserve"> pour le marketing social</w:t>
            </w:r>
            <w:r w:rsidRPr="0016733D">
              <w:rPr>
                <w:rFonts w:ascii="Calibri" w:eastAsia="Calibri" w:hAnsi="Calibri" w:cs="Calibri"/>
                <w:sz w:val="21"/>
                <w:szCs w:val="22"/>
                <w:lang w:val="fr-FR" w:eastAsia="en-US"/>
              </w:rPr>
              <w:t xml:space="preserve"> </w:t>
            </w:r>
          </w:p>
          <w:p w14:paraId="5B736C98" w14:textId="0A6C95DE" w:rsidR="00C547E9" w:rsidRDefault="00C547E9" w:rsidP="006360C1">
            <w:pPr>
              <w:tabs>
                <w:tab w:val="left" w:pos="10755"/>
              </w:tabs>
              <w:rPr>
                <w:rFonts w:ascii="Calibri" w:eastAsia="Calibri" w:hAnsi="Calibri" w:cs="Calibri"/>
                <w:sz w:val="21"/>
                <w:szCs w:val="22"/>
                <w:lang w:val="fr-FR" w:eastAsia="en-US"/>
              </w:rPr>
            </w:pPr>
          </w:p>
          <w:p w14:paraId="5EAC3938" w14:textId="5449561A" w:rsidR="006360C1" w:rsidRDefault="006360C1" w:rsidP="006360C1">
            <w:pPr>
              <w:tabs>
                <w:tab w:val="left" w:pos="10755"/>
              </w:tabs>
              <w:rPr>
                <w:rFonts w:ascii="Calibri" w:eastAsia="Calibri" w:hAnsi="Calibri" w:cs="Calibri"/>
                <w:sz w:val="21"/>
                <w:szCs w:val="22"/>
                <w:lang w:val="fr-FR" w:eastAsia="en-US"/>
              </w:rPr>
            </w:pPr>
            <w:r w:rsidRPr="0016733D">
              <w:rPr>
                <w:rFonts w:ascii="Calibri" w:eastAsia="Calibri" w:hAnsi="Calibri" w:cs="Calibri"/>
                <w:sz w:val="21"/>
                <w:szCs w:val="22"/>
                <w:lang w:val="fr-FR" w:eastAsia="en-US"/>
              </w:rPr>
              <w:t>L’huile végétale enrichie produite par OLGA Oil au Niger porte la marque du logo régional de marketing social ENRICHI</w:t>
            </w:r>
            <w:r w:rsidR="00A54C1E">
              <w:rPr>
                <w:rFonts w:ascii="Calibri" w:eastAsia="Calibri" w:hAnsi="Calibri" w:cs="Calibri"/>
                <w:sz w:val="21"/>
                <w:szCs w:val="22"/>
                <w:lang w:val="fr-FR" w:eastAsia="en-US"/>
              </w:rPr>
              <w:t xml:space="preserve"> </w:t>
            </w:r>
          </w:p>
          <w:p w14:paraId="7955E4FE" w14:textId="77777777" w:rsidR="00C547E9" w:rsidRDefault="00C547E9" w:rsidP="006360C1">
            <w:pPr>
              <w:tabs>
                <w:tab w:val="left" w:pos="10755"/>
              </w:tabs>
              <w:rPr>
                <w:rFonts w:ascii="Calibri" w:eastAsia="Calibri" w:hAnsi="Calibri" w:cs="Calibri"/>
                <w:sz w:val="21"/>
                <w:szCs w:val="22"/>
                <w:lang w:val="fr-FR" w:eastAsia="en-US"/>
              </w:rPr>
            </w:pPr>
          </w:p>
          <w:p w14:paraId="7F09CE78" w14:textId="622A3591" w:rsidR="006360C1" w:rsidRPr="000D1EA8" w:rsidRDefault="006360C1" w:rsidP="006360C1">
            <w:pPr>
              <w:tabs>
                <w:tab w:val="left" w:pos="10755"/>
              </w:tabs>
              <w:rPr>
                <w:rFonts w:ascii="Calibri" w:eastAsia="Calibri" w:hAnsi="Calibri" w:cs="Calibri"/>
                <w:sz w:val="21"/>
                <w:szCs w:val="22"/>
                <w:lang w:val="fr-FR" w:eastAsia="en-US"/>
              </w:rPr>
            </w:pPr>
            <w:r>
              <w:rPr>
                <w:rFonts w:ascii="Calibri" w:eastAsia="Calibri" w:hAnsi="Calibri" w:cs="Calibri"/>
                <w:sz w:val="21"/>
                <w:szCs w:val="22"/>
                <w:lang w:val="fr-FR" w:eastAsia="en-US"/>
              </w:rPr>
              <w:t>P</w:t>
            </w:r>
            <w:r w:rsidRPr="00990855">
              <w:rPr>
                <w:rFonts w:ascii="Calibri" w:eastAsia="Calibri" w:hAnsi="Calibri" w:cs="Calibri"/>
                <w:sz w:val="21"/>
                <w:szCs w:val="22"/>
                <w:lang w:val="fr-FR" w:eastAsia="en-US"/>
              </w:rPr>
              <w:t>romouvoir le logo de marketing social - ENRICHI</w:t>
            </w:r>
          </w:p>
          <w:p w14:paraId="1D30EA01" w14:textId="78EA421C" w:rsidR="00990855" w:rsidRPr="000D1EA8" w:rsidRDefault="00990855" w:rsidP="0020121B">
            <w:pPr>
              <w:tabs>
                <w:tab w:val="left" w:pos="10755"/>
              </w:tabs>
              <w:rPr>
                <w:rFonts w:ascii="Calibri" w:eastAsia="Calibri" w:hAnsi="Calibri" w:cs="Calibri"/>
                <w:sz w:val="21"/>
                <w:szCs w:val="22"/>
                <w:lang w:val="fr-FR" w:eastAsia="en-US"/>
              </w:rPr>
            </w:pPr>
          </w:p>
        </w:tc>
        <w:tc>
          <w:tcPr>
            <w:tcW w:w="2870" w:type="dxa"/>
          </w:tcPr>
          <w:p w14:paraId="76798A4A" w14:textId="1CF252A6" w:rsidR="00990855" w:rsidRPr="000D1EA8" w:rsidRDefault="00A64C78" w:rsidP="0020121B">
            <w:pPr>
              <w:tabs>
                <w:tab w:val="left" w:pos="10755"/>
              </w:tabs>
              <w:spacing w:after="160" w:line="259" w:lineRule="auto"/>
              <w:rPr>
                <w:rFonts w:ascii="Calibri" w:eastAsia="Calibri" w:hAnsi="Calibri" w:cs="Calibri"/>
                <w:sz w:val="21"/>
                <w:szCs w:val="22"/>
                <w:lang w:val="fr-FR" w:eastAsia="en-US"/>
              </w:rPr>
            </w:pPr>
            <w:r w:rsidRPr="00A64C78">
              <w:rPr>
                <w:rFonts w:ascii="Calibri" w:eastAsia="Calibri" w:hAnsi="Calibri" w:cs="Calibri"/>
                <w:sz w:val="21"/>
                <w:szCs w:val="22"/>
                <w:lang w:val="fr-FR" w:eastAsia="en-US"/>
              </w:rPr>
              <w:t>Mauvais niveau d'alphabétisation et d'éducation et perception et pratiques culturelles négatives en matière d'enrichissement des aliments en micronutriments essentiels</w:t>
            </w:r>
          </w:p>
        </w:tc>
      </w:tr>
    </w:tbl>
    <w:p w14:paraId="68968227" w14:textId="71F2E932" w:rsidR="00DC612D" w:rsidRPr="00DC612D" w:rsidRDefault="00DC612D" w:rsidP="00DC612D">
      <w:pPr>
        <w:rPr>
          <w:lang w:val="fr-CA"/>
        </w:rPr>
      </w:pPr>
    </w:p>
    <w:p w14:paraId="5E9AC6AA" w14:textId="0816AA78" w:rsidR="00DC612D" w:rsidRPr="00DC612D" w:rsidRDefault="00DC612D" w:rsidP="00DC612D">
      <w:pPr>
        <w:rPr>
          <w:lang w:val="fr-CA"/>
        </w:rPr>
      </w:pPr>
    </w:p>
    <w:p w14:paraId="49A565F7" w14:textId="04506056" w:rsidR="00DC612D" w:rsidRDefault="00DC612D" w:rsidP="00DC612D">
      <w:pPr>
        <w:rPr>
          <w:lang w:val="fr-CA"/>
        </w:rPr>
      </w:pPr>
    </w:p>
    <w:p w14:paraId="1A8C7705" w14:textId="19BEC200" w:rsidR="0020121B" w:rsidRDefault="0020121B" w:rsidP="00DC612D">
      <w:pPr>
        <w:rPr>
          <w:lang w:val="fr-CA"/>
        </w:rPr>
      </w:pPr>
    </w:p>
    <w:p w14:paraId="462542E8" w14:textId="1E848E02" w:rsidR="0020121B" w:rsidRDefault="0020121B" w:rsidP="00DC612D">
      <w:pPr>
        <w:rPr>
          <w:lang w:val="fr-CA"/>
        </w:rPr>
      </w:pPr>
    </w:p>
    <w:p w14:paraId="5E48A064" w14:textId="77777777" w:rsidR="0020121B" w:rsidRDefault="0020121B" w:rsidP="00DC612D">
      <w:pPr>
        <w:rPr>
          <w:lang w:val="fr-CA"/>
        </w:rPr>
      </w:pPr>
    </w:p>
    <w:p w14:paraId="1CFBD613" w14:textId="77777777" w:rsidR="0020121B" w:rsidRPr="00DC612D" w:rsidRDefault="0020121B" w:rsidP="00DC612D">
      <w:pPr>
        <w:rPr>
          <w:lang w:val="fr-CA"/>
        </w:rPr>
      </w:pPr>
    </w:p>
    <w:p w14:paraId="1DEB20D6" w14:textId="77777777" w:rsidR="0020121B" w:rsidRPr="00A95432" w:rsidRDefault="0020121B" w:rsidP="0020121B">
      <w:pPr>
        <w:pStyle w:val="Textebrut"/>
        <w:numPr>
          <w:ilvl w:val="3"/>
          <w:numId w:val="1"/>
        </w:numPr>
        <w:spacing w:before="360" w:after="120"/>
        <w:rPr>
          <w:b/>
          <w:sz w:val="24"/>
          <w:szCs w:val="24"/>
          <w:u w:val="single"/>
          <w:lang w:val="fr-CA"/>
        </w:rPr>
      </w:pPr>
      <w:r w:rsidRPr="00A95432">
        <w:rPr>
          <w:b/>
          <w:sz w:val="24"/>
          <w:szCs w:val="24"/>
          <w:u w:val="single"/>
          <w:lang w:val="fr-CA"/>
        </w:rPr>
        <w:t>Production, distribution et assurance qualité des aliments enrichis</w:t>
      </w:r>
    </w:p>
    <w:tbl>
      <w:tblPr>
        <w:tblStyle w:val="Grilledutableau"/>
        <w:tblW w:w="15390" w:type="dxa"/>
        <w:jc w:val="center"/>
        <w:tblLook w:val="04A0" w:firstRow="1" w:lastRow="0" w:firstColumn="1" w:lastColumn="0" w:noHBand="0" w:noVBand="1"/>
      </w:tblPr>
      <w:tblGrid>
        <w:gridCol w:w="3258"/>
        <w:gridCol w:w="3150"/>
        <w:gridCol w:w="2880"/>
        <w:gridCol w:w="3240"/>
        <w:gridCol w:w="2862"/>
      </w:tblGrid>
      <w:tr w:rsidR="00401509" w:rsidRPr="004E7301" w14:paraId="668167E4" w14:textId="77777777" w:rsidTr="00A95432">
        <w:trPr>
          <w:trHeight w:val="555"/>
          <w:jc w:val="center"/>
        </w:trPr>
        <w:tc>
          <w:tcPr>
            <w:tcW w:w="3258" w:type="dxa"/>
            <w:vAlign w:val="center"/>
          </w:tcPr>
          <w:p w14:paraId="7CEAFCD2" w14:textId="5275D011" w:rsidR="00401509" w:rsidRPr="004E7301" w:rsidRDefault="00B72FA1" w:rsidP="009A16B0">
            <w:pPr>
              <w:spacing w:after="160" w:line="259" w:lineRule="auto"/>
              <w:rPr>
                <w:rFonts w:asciiTheme="minorHAnsi" w:eastAsiaTheme="minorHAnsi" w:hAnsiTheme="minorHAnsi" w:cstheme="minorBidi"/>
                <w:b/>
                <w:sz w:val="22"/>
                <w:szCs w:val="22"/>
                <w:lang w:val="en-US" w:eastAsia="en-US"/>
              </w:rPr>
            </w:pPr>
            <w:r>
              <w:rPr>
                <w:rFonts w:asciiTheme="minorHAnsi" w:eastAsiaTheme="minorHAnsi" w:hAnsiTheme="minorHAnsi" w:cstheme="minorBidi"/>
                <w:b/>
                <w:sz w:val="22"/>
                <w:szCs w:val="22"/>
                <w:lang w:val="fr-FR" w:eastAsia="en-US"/>
              </w:rPr>
              <w:t>Principaux constats en 2018</w:t>
            </w:r>
          </w:p>
        </w:tc>
        <w:tc>
          <w:tcPr>
            <w:tcW w:w="3150" w:type="dxa"/>
            <w:vAlign w:val="center"/>
          </w:tcPr>
          <w:p w14:paraId="5DF1FA86" w14:textId="77777777" w:rsidR="00401509" w:rsidRPr="004E7301" w:rsidRDefault="00401509" w:rsidP="00A95432">
            <w:pPr>
              <w:spacing w:after="160" w:line="259" w:lineRule="auto"/>
              <w:jc w:val="center"/>
              <w:rPr>
                <w:rFonts w:asciiTheme="minorHAnsi" w:eastAsiaTheme="minorHAnsi" w:hAnsiTheme="minorHAnsi" w:cstheme="minorBidi"/>
                <w:b/>
                <w:sz w:val="22"/>
                <w:szCs w:val="22"/>
                <w:lang w:val="fr-CA" w:eastAsia="en-US"/>
              </w:rPr>
            </w:pPr>
            <w:r w:rsidRPr="004E7301">
              <w:rPr>
                <w:rFonts w:asciiTheme="minorHAnsi" w:eastAsiaTheme="minorHAnsi" w:hAnsiTheme="minorHAnsi" w:cstheme="minorBidi"/>
                <w:b/>
                <w:sz w:val="22"/>
                <w:szCs w:val="22"/>
                <w:lang w:val="fr-CA" w:eastAsia="en-US"/>
              </w:rPr>
              <w:t>Forces</w:t>
            </w:r>
          </w:p>
        </w:tc>
        <w:tc>
          <w:tcPr>
            <w:tcW w:w="2880" w:type="dxa"/>
            <w:vAlign w:val="center"/>
          </w:tcPr>
          <w:p w14:paraId="2724D8CC" w14:textId="77777777" w:rsidR="00401509" w:rsidRPr="004E7301" w:rsidRDefault="00401509" w:rsidP="00A95432">
            <w:pPr>
              <w:spacing w:after="160" w:line="259" w:lineRule="auto"/>
              <w:jc w:val="center"/>
              <w:rPr>
                <w:rFonts w:asciiTheme="minorHAnsi" w:eastAsiaTheme="minorHAnsi" w:hAnsiTheme="minorHAnsi" w:cstheme="minorBidi"/>
                <w:b/>
                <w:sz w:val="22"/>
                <w:szCs w:val="22"/>
                <w:lang w:val="fr-CA" w:eastAsia="en-US"/>
              </w:rPr>
            </w:pPr>
            <w:r w:rsidRPr="004E7301">
              <w:rPr>
                <w:rFonts w:asciiTheme="minorHAnsi" w:eastAsiaTheme="minorHAnsi" w:hAnsiTheme="minorHAnsi" w:cstheme="minorBidi"/>
                <w:b/>
                <w:sz w:val="22"/>
                <w:szCs w:val="22"/>
                <w:lang w:val="fr-CA" w:eastAsia="en-US"/>
              </w:rPr>
              <w:t>Faiblesses</w:t>
            </w:r>
          </w:p>
        </w:tc>
        <w:tc>
          <w:tcPr>
            <w:tcW w:w="3240" w:type="dxa"/>
            <w:vAlign w:val="center"/>
          </w:tcPr>
          <w:p w14:paraId="4B9DD616" w14:textId="6E227E65" w:rsidR="00401509" w:rsidRPr="003A75FD" w:rsidRDefault="00401509" w:rsidP="00A95432">
            <w:pPr>
              <w:spacing w:after="160" w:line="259" w:lineRule="auto"/>
              <w:jc w:val="center"/>
              <w:rPr>
                <w:rFonts w:asciiTheme="minorHAnsi" w:eastAsiaTheme="minorHAnsi" w:hAnsiTheme="minorHAnsi" w:cstheme="minorBidi"/>
                <w:b/>
                <w:sz w:val="22"/>
                <w:szCs w:val="22"/>
                <w:lang w:val="fr-CA" w:eastAsia="en-US"/>
              </w:rPr>
            </w:pPr>
            <w:r w:rsidRPr="00A95432">
              <w:rPr>
                <w:b/>
                <w:lang w:val="fr-CA"/>
              </w:rPr>
              <w:t>Opportunité</w:t>
            </w:r>
            <w:r w:rsidR="003A75FD">
              <w:rPr>
                <w:rFonts w:asciiTheme="minorHAnsi" w:eastAsiaTheme="minorHAnsi" w:hAnsiTheme="minorHAnsi" w:cstheme="minorBidi"/>
                <w:b/>
                <w:sz w:val="22"/>
                <w:szCs w:val="22"/>
                <w:lang w:val="fr-CA" w:eastAsia="en-US"/>
              </w:rPr>
              <w:t>s</w:t>
            </w:r>
          </w:p>
        </w:tc>
        <w:tc>
          <w:tcPr>
            <w:tcW w:w="2862" w:type="dxa"/>
            <w:vAlign w:val="center"/>
          </w:tcPr>
          <w:p w14:paraId="012AEAE1" w14:textId="77777777" w:rsidR="00401509" w:rsidRPr="004E7301" w:rsidRDefault="00401509" w:rsidP="00A95432">
            <w:pPr>
              <w:spacing w:after="160" w:line="259" w:lineRule="auto"/>
              <w:jc w:val="center"/>
              <w:rPr>
                <w:rFonts w:asciiTheme="minorHAnsi" w:eastAsiaTheme="minorHAnsi" w:hAnsiTheme="minorHAnsi" w:cstheme="minorBidi"/>
                <w:b/>
                <w:sz w:val="22"/>
                <w:szCs w:val="22"/>
                <w:lang w:val="fr-CA" w:eastAsia="en-US"/>
              </w:rPr>
            </w:pPr>
            <w:r w:rsidRPr="004E7301">
              <w:rPr>
                <w:rFonts w:asciiTheme="minorHAnsi" w:eastAsiaTheme="minorHAnsi" w:hAnsiTheme="minorHAnsi" w:cstheme="minorBidi"/>
                <w:b/>
                <w:sz w:val="22"/>
                <w:szCs w:val="22"/>
                <w:lang w:val="fr-CA" w:eastAsia="en-US"/>
              </w:rPr>
              <w:t>Menaces</w:t>
            </w:r>
          </w:p>
        </w:tc>
      </w:tr>
      <w:tr w:rsidR="00401509" w:rsidRPr="00B833AF" w14:paraId="0858F801" w14:textId="77777777" w:rsidTr="0020121B">
        <w:trPr>
          <w:jc w:val="center"/>
        </w:trPr>
        <w:tc>
          <w:tcPr>
            <w:tcW w:w="3258" w:type="dxa"/>
          </w:tcPr>
          <w:p w14:paraId="0D7B91D7" w14:textId="77777777" w:rsidR="00401509" w:rsidRDefault="00401509" w:rsidP="0020121B">
            <w:pPr>
              <w:spacing w:after="160" w:line="259" w:lineRule="auto"/>
              <w:rPr>
                <w:rFonts w:ascii="Calibri" w:eastAsia="Calibri" w:hAnsi="Calibri" w:cs="Calibri"/>
                <w:sz w:val="21"/>
                <w:szCs w:val="22"/>
                <w:lang w:val="fr-FR" w:eastAsia="en-US"/>
              </w:rPr>
            </w:pPr>
          </w:p>
          <w:p w14:paraId="63F9D31A" w14:textId="369536DE" w:rsidR="006360C1" w:rsidRDefault="006360C1"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 xml:space="preserve">1. </w:t>
            </w:r>
            <w:r w:rsidR="00C547E9">
              <w:rPr>
                <w:rFonts w:ascii="Calibri" w:eastAsia="Calibri" w:hAnsi="Calibri" w:cs="Calibri"/>
                <w:sz w:val="21"/>
                <w:szCs w:val="22"/>
                <w:lang w:val="fr-FR" w:eastAsia="en-US"/>
              </w:rPr>
              <w:t>Un s</w:t>
            </w:r>
            <w:r w:rsidR="00401509" w:rsidRPr="0088537F">
              <w:rPr>
                <w:rFonts w:ascii="Calibri" w:eastAsia="Calibri" w:hAnsi="Calibri" w:cs="Calibri"/>
                <w:sz w:val="21"/>
                <w:szCs w:val="22"/>
                <w:lang w:val="fr-FR" w:eastAsia="en-US"/>
              </w:rPr>
              <w:t xml:space="preserve">ecteur privé </w:t>
            </w:r>
            <w:r w:rsidR="00C547E9">
              <w:rPr>
                <w:rFonts w:ascii="Calibri" w:eastAsia="Calibri" w:hAnsi="Calibri" w:cs="Calibri"/>
                <w:sz w:val="21"/>
                <w:szCs w:val="22"/>
                <w:lang w:val="fr-FR" w:eastAsia="en-US"/>
              </w:rPr>
              <w:t>nigérien</w:t>
            </w:r>
            <w:r w:rsidR="00401509" w:rsidRPr="0088537F">
              <w:rPr>
                <w:rFonts w:ascii="Calibri" w:eastAsia="Calibri" w:hAnsi="Calibri" w:cs="Calibri"/>
                <w:sz w:val="21"/>
                <w:szCs w:val="22"/>
                <w:lang w:val="fr-FR" w:eastAsia="en-US"/>
              </w:rPr>
              <w:t xml:space="preserve"> </w:t>
            </w:r>
            <w:r w:rsidR="00C547E9">
              <w:rPr>
                <w:rFonts w:ascii="Calibri" w:eastAsia="Calibri" w:hAnsi="Calibri" w:cs="Calibri"/>
                <w:sz w:val="21"/>
                <w:szCs w:val="22"/>
                <w:lang w:val="fr-FR" w:eastAsia="en-US"/>
              </w:rPr>
              <w:t>avec d'importantes marges de progression</w:t>
            </w:r>
          </w:p>
          <w:p w14:paraId="29DE5E7E" w14:textId="77777777" w:rsidR="00C547E9" w:rsidRDefault="00C547E9" w:rsidP="0020121B">
            <w:pPr>
              <w:spacing w:after="160" w:line="259" w:lineRule="auto"/>
              <w:rPr>
                <w:rFonts w:ascii="Calibri" w:eastAsia="Calibri" w:hAnsi="Calibri" w:cs="Calibri"/>
                <w:sz w:val="21"/>
                <w:szCs w:val="22"/>
                <w:lang w:val="fr-FR" w:eastAsia="en-US"/>
              </w:rPr>
            </w:pPr>
          </w:p>
          <w:p w14:paraId="23E9E37E" w14:textId="72AA2596" w:rsidR="00401509" w:rsidRPr="004E7301" w:rsidRDefault="006360C1" w:rsidP="0020121B">
            <w:pPr>
              <w:spacing w:after="160" w:line="259" w:lineRule="auto"/>
              <w:rPr>
                <w:rFonts w:asciiTheme="minorHAnsi" w:eastAsiaTheme="minorHAnsi" w:hAnsiTheme="minorHAnsi" w:cstheme="minorBidi"/>
                <w:sz w:val="22"/>
                <w:szCs w:val="22"/>
                <w:lang w:val="fr-CA" w:eastAsia="en-US"/>
              </w:rPr>
            </w:pPr>
            <w:r>
              <w:rPr>
                <w:rFonts w:ascii="Calibri" w:eastAsia="Calibri" w:hAnsi="Calibri" w:cs="Calibri"/>
                <w:sz w:val="21"/>
                <w:szCs w:val="22"/>
                <w:lang w:val="fr-FR" w:eastAsia="en-US"/>
              </w:rPr>
              <w:t xml:space="preserve">2. </w:t>
            </w:r>
            <w:r w:rsidR="00401509" w:rsidRPr="0088537F">
              <w:rPr>
                <w:rFonts w:ascii="Calibri" w:eastAsia="Calibri" w:hAnsi="Calibri" w:cs="Calibri"/>
                <w:sz w:val="21"/>
                <w:szCs w:val="22"/>
                <w:lang w:val="fr-FR" w:eastAsia="en-US"/>
              </w:rPr>
              <w:t>Quelques industries</w:t>
            </w:r>
            <w:r w:rsidR="00A54C1E">
              <w:rPr>
                <w:rFonts w:ascii="Calibri" w:eastAsia="Calibri" w:hAnsi="Calibri" w:cs="Calibri"/>
                <w:sz w:val="21"/>
                <w:szCs w:val="22"/>
                <w:lang w:val="fr-FR" w:eastAsia="en-US"/>
              </w:rPr>
              <w:t xml:space="preserve"> comme misola</w:t>
            </w:r>
            <w:r w:rsidR="00401509" w:rsidRPr="0088537F">
              <w:rPr>
                <w:rFonts w:ascii="Calibri" w:eastAsia="Calibri" w:hAnsi="Calibri" w:cs="Calibri"/>
                <w:sz w:val="21"/>
                <w:szCs w:val="22"/>
                <w:lang w:val="fr-FR" w:eastAsia="en-US"/>
              </w:rPr>
              <w:t xml:space="preserve"> produisent des aliments de complément enrichis ciblés</w:t>
            </w:r>
            <w:r w:rsidR="00401509">
              <w:rPr>
                <w:rFonts w:ascii="Calibri" w:eastAsia="Calibri" w:hAnsi="Calibri" w:cs="Calibri"/>
                <w:sz w:val="21"/>
                <w:szCs w:val="22"/>
                <w:lang w:val="fr-FR" w:eastAsia="en-US"/>
              </w:rPr>
              <w:t xml:space="preserve"> </w:t>
            </w:r>
          </w:p>
        </w:tc>
        <w:tc>
          <w:tcPr>
            <w:tcW w:w="3150" w:type="dxa"/>
          </w:tcPr>
          <w:p w14:paraId="2E15A6C5" w14:textId="46C15840" w:rsidR="005477D1" w:rsidRDefault="005477D1"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Existence d'entreprises produisant des produits enrichis :</w:t>
            </w:r>
          </w:p>
          <w:p w14:paraId="20676984" w14:textId="77777777" w:rsidR="005477D1" w:rsidRDefault="005477D1"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w:t>
            </w:r>
            <w:r w:rsidR="00401509">
              <w:rPr>
                <w:rFonts w:ascii="Calibri" w:eastAsia="Calibri" w:hAnsi="Calibri" w:cs="Calibri"/>
                <w:sz w:val="21"/>
                <w:szCs w:val="22"/>
                <w:lang w:val="fr-FR" w:eastAsia="en-US"/>
              </w:rPr>
              <w:t>OLGA Oil enrichie</w:t>
            </w:r>
            <w:r w:rsidR="00401509" w:rsidRPr="00370BE5">
              <w:rPr>
                <w:rFonts w:ascii="Calibri" w:eastAsia="Calibri" w:hAnsi="Calibri" w:cs="Calibri"/>
                <w:sz w:val="21"/>
                <w:szCs w:val="22"/>
                <w:lang w:val="fr-FR" w:eastAsia="en-US"/>
              </w:rPr>
              <w:t xml:space="preserve"> les huiles végétales raffiné</w:t>
            </w:r>
            <w:r>
              <w:rPr>
                <w:rFonts w:ascii="Calibri" w:eastAsia="Calibri" w:hAnsi="Calibri" w:cs="Calibri"/>
                <w:sz w:val="21"/>
                <w:szCs w:val="22"/>
                <w:lang w:val="fr-FR" w:eastAsia="en-US"/>
              </w:rPr>
              <w:t>e</w:t>
            </w:r>
            <w:r w:rsidR="00401509" w:rsidRPr="00370BE5">
              <w:rPr>
                <w:rFonts w:ascii="Calibri" w:eastAsia="Calibri" w:hAnsi="Calibri" w:cs="Calibri"/>
                <w:sz w:val="21"/>
                <w:szCs w:val="22"/>
                <w:lang w:val="fr-FR" w:eastAsia="en-US"/>
              </w:rPr>
              <w:t>s en vitamine A</w:t>
            </w:r>
            <w:r>
              <w:rPr>
                <w:rFonts w:ascii="Calibri" w:eastAsia="Calibri" w:hAnsi="Calibri" w:cs="Calibri"/>
                <w:sz w:val="21"/>
                <w:szCs w:val="22"/>
                <w:lang w:val="fr-FR" w:eastAsia="en-US"/>
              </w:rPr>
              <w:t xml:space="preserve"> (50 tonnes par jour)</w:t>
            </w:r>
          </w:p>
          <w:p w14:paraId="208EB57D" w14:textId="32D974AA" w:rsidR="00C547E9" w:rsidRDefault="005477D1" w:rsidP="0020121B">
            <w:pPr>
              <w:spacing w:after="160" w:line="259" w:lineRule="auto"/>
              <w:rPr>
                <w:rFonts w:ascii="Calibri" w:eastAsia="Calibri" w:hAnsi="Calibri" w:cs="Calibri"/>
                <w:sz w:val="21"/>
                <w:szCs w:val="21"/>
                <w:lang w:val="fr-FR" w:eastAsia="en-US"/>
              </w:rPr>
            </w:pPr>
            <w:r>
              <w:rPr>
                <w:rFonts w:ascii="Calibri" w:eastAsia="Calibri" w:hAnsi="Calibri" w:cs="Calibri"/>
                <w:sz w:val="21"/>
                <w:szCs w:val="22"/>
                <w:lang w:val="fr-FR" w:eastAsia="en-US"/>
              </w:rPr>
              <w:t>-</w:t>
            </w:r>
            <w:r w:rsidR="00401509" w:rsidRPr="00370BE5">
              <w:rPr>
                <w:rFonts w:ascii="Calibri" w:eastAsia="Calibri" w:hAnsi="Calibri" w:cs="Calibri"/>
                <w:sz w:val="21"/>
                <w:szCs w:val="22"/>
                <w:lang w:val="fr-FR" w:eastAsia="en-US"/>
              </w:rPr>
              <w:t>Le</w:t>
            </w:r>
            <w:r>
              <w:rPr>
                <w:rFonts w:ascii="Calibri" w:eastAsia="Calibri" w:hAnsi="Calibri" w:cs="Calibri"/>
                <w:sz w:val="21"/>
                <w:szCs w:val="22"/>
                <w:lang w:val="fr-FR" w:eastAsia="en-US"/>
              </w:rPr>
              <w:t>s</w:t>
            </w:r>
            <w:r w:rsidR="00401509" w:rsidRPr="00370BE5">
              <w:rPr>
                <w:rFonts w:ascii="Calibri" w:eastAsia="Calibri" w:hAnsi="Calibri" w:cs="Calibri"/>
                <w:sz w:val="21"/>
                <w:szCs w:val="22"/>
                <w:lang w:val="fr-FR" w:eastAsia="en-US"/>
              </w:rPr>
              <w:t xml:space="preserve"> Moulins du Ténéré/Sahel </w:t>
            </w:r>
            <w:r w:rsidR="00401509">
              <w:rPr>
                <w:rFonts w:ascii="Calibri" w:eastAsia="Calibri" w:hAnsi="Calibri" w:cs="Calibri"/>
                <w:sz w:val="21"/>
                <w:szCs w:val="22"/>
                <w:lang w:val="fr-FR" w:eastAsia="en-US"/>
              </w:rPr>
              <w:t>enrichi</w:t>
            </w:r>
            <w:r>
              <w:rPr>
                <w:rFonts w:ascii="Calibri" w:eastAsia="Calibri" w:hAnsi="Calibri" w:cs="Calibri"/>
                <w:sz w:val="21"/>
                <w:szCs w:val="22"/>
                <w:lang w:val="fr-FR" w:eastAsia="en-US"/>
              </w:rPr>
              <w:t>t</w:t>
            </w:r>
            <w:r w:rsidR="00401509" w:rsidRPr="00370BE5">
              <w:rPr>
                <w:rFonts w:ascii="Calibri" w:eastAsia="Calibri" w:hAnsi="Calibri" w:cs="Calibri"/>
                <w:sz w:val="21"/>
                <w:szCs w:val="22"/>
                <w:lang w:val="fr-FR" w:eastAsia="en-US"/>
              </w:rPr>
              <w:t xml:space="preserve"> la farine de blé en fer et acide folique</w:t>
            </w:r>
            <w:r w:rsidR="00C547E9">
              <w:rPr>
                <w:rFonts w:ascii="Calibri" w:eastAsia="Calibri" w:hAnsi="Calibri" w:cs="Calibri"/>
                <w:sz w:val="21"/>
                <w:szCs w:val="22"/>
                <w:lang w:val="fr-FR" w:eastAsia="en-US"/>
              </w:rPr>
              <w:t xml:space="preserve"> </w:t>
            </w:r>
            <w:r>
              <w:rPr>
                <w:rFonts w:ascii="Calibri" w:eastAsia="Calibri" w:hAnsi="Calibri" w:cs="Calibri"/>
                <w:sz w:val="21"/>
                <w:szCs w:val="22"/>
                <w:lang w:val="fr-FR" w:eastAsia="en-US"/>
              </w:rPr>
              <w:t xml:space="preserve">(entre </w:t>
            </w:r>
            <w:r w:rsidRPr="000B001E">
              <w:rPr>
                <w:rFonts w:ascii="Calibri" w:eastAsia="Calibri" w:hAnsi="Calibri" w:cs="Calibri"/>
                <w:sz w:val="21"/>
                <w:szCs w:val="21"/>
                <w:lang w:val="fr-FR" w:eastAsia="en-US"/>
              </w:rPr>
              <w:t>400 et 500 tonnes de farine par jour</w:t>
            </w:r>
            <w:r>
              <w:rPr>
                <w:rFonts w:ascii="Calibri" w:eastAsia="Calibri" w:hAnsi="Calibri" w:cs="Calibri"/>
                <w:sz w:val="21"/>
                <w:szCs w:val="21"/>
                <w:lang w:val="fr-FR" w:eastAsia="en-US"/>
              </w:rPr>
              <w:t xml:space="preserve"> produites</w:t>
            </w:r>
            <w:r w:rsidRPr="000B001E">
              <w:rPr>
                <w:rFonts w:ascii="Calibri" w:eastAsia="Calibri" w:hAnsi="Calibri" w:cs="Calibri"/>
                <w:sz w:val="21"/>
                <w:szCs w:val="21"/>
                <w:lang w:val="fr-FR" w:eastAsia="en-US"/>
              </w:rPr>
              <w:t xml:space="preserve"> à un taux d'extraction de 80%</w:t>
            </w:r>
            <w:r>
              <w:rPr>
                <w:rFonts w:ascii="Calibri" w:eastAsia="Calibri" w:hAnsi="Calibri" w:cs="Calibri"/>
                <w:sz w:val="21"/>
                <w:szCs w:val="21"/>
                <w:lang w:val="fr-FR" w:eastAsia="en-US"/>
              </w:rPr>
              <w:t>)</w:t>
            </w:r>
          </w:p>
          <w:p w14:paraId="37DB82D2" w14:textId="3CD06185" w:rsidR="005477D1" w:rsidRDefault="005477D1" w:rsidP="0020121B">
            <w:pPr>
              <w:spacing w:after="160" w:line="259" w:lineRule="auto"/>
              <w:rPr>
                <w:rFonts w:asciiTheme="minorHAnsi" w:eastAsiaTheme="minorHAnsi" w:hAnsiTheme="minorHAnsi" w:cstheme="minorBidi"/>
                <w:sz w:val="22"/>
                <w:szCs w:val="22"/>
                <w:lang w:val="fr-CA" w:eastAsia="en-US"/>
              </w:rPr>
            </w:pPr>
            <w:r>
              <w:rPr>
                <w:rFonts w:asciiTheme="minorHAnsi" w:eastAsiaTheme="minorHAnsi" w:hAnsiTheme="minorHAnsi" w:cstheme="minorBidi"/>
                <w:sz w:val="22"/>
                <w:szCs w:val="22"/>
                <w:lang w:val="fr-CA" w:eastAsia="en-US"/>
              </w:rPr>
              <w:t>-Misola et Garin Y</w:t>
            </w:r>
            <w:r w:rsidR="009B7EEC">
              <w:rPr>
                <w:rFonts w:asciiTheme="minorHAnsi" w:eastAsiaTheme="minorHAnsi" w:hAnsiTheme="minorHAnsi" w:cstheme="minorBidi"/>
                <w:sz w:val="22"/>
                <w:szCs w:val="22"/>
                <w:lang w:val="fr-CA" w:eastAsia="en-US"/>
              </w:rPr>
              <w:t>a</w:t>
            </w:r>
            <w:r>
              <w:rPr>
                <w:rFonts w:asciiTheme="minorHAnsi" w:eastAsiaTheme="minorHAnsi" w:hAnsiTheme="minorHAnsi" w:cstheme="minorBidi"/>
                <w:sz w:val="22"/>
                <w:szCs w:val="22"/>
                <w:lang w:val="fr-CA" w:eastAsia="en-US"/>
              </w:rPr>
              <w:t>ara produisent de</w:t>
            </w:r>
            <w:r w:rsidR="00672250">
              <w:rPr>
                <w:rFonts w:asciiTheme="minorHAnsi" w:eastAsiaTheme="minorHAnsi" w:hAnsiTheme="minorHAnsi" w:cstheme="minorBidi"/>
                <w:sz w:val="22"/>
                <w:szCs w:val="22"/>
                <w:lang w:val="fr-CA" w:eastAsia="en-US"/>
              </w:rPr>
              <w:t>s farines infantiles enrichi</w:t>
            </w:r>
          </w:p>
          <w:p w14:paraId="6AB931D8" w14:textId="77777777" w:rsidR="005477D1" w:rsidRDefault="005477D1" w:rsidP="0020121B">
            <w:pPr>
              <w:spacing w:after="160" w:line="259" w:lineRule="auto"/>
              <w:rPr>
                <w:rFonts w:ascii="Calibri" w:eastAsia="Calibri" w:hAnsi="Calibri" w:cs="Calibri"/>
                <w:sz w:val="21"/>
                <w:szCs w:val="22"/>
                <w:lang w:val="fr-FR" w:eastAsia="en-US"/>
              </w:rPr>
            </w:pPr>
          </w:p>
          <w:p w14:paraId="5EC927AC" w14:textId="27440A6D" w:rsidR="00C547E9" w:rsidRPr="00A95432" w:rsidRDefault="00C547E9" w:rsidP="0020121B">
            <w:pPr>
              <w:spacing w:after="160" w:line="259" w:lineRule="auto"/>
              <w:rPr>
                <w:rFonts w:ascii="Calibri" w:eastAsia="Calibri" w:hAnsi="Calibri" w:cs="Calibri"/>
                <w:sz w:val="21"/>
                <w:szCs w:val="21"/>
                <w:lang w:val="fr-FR" w:eastAsia="en-US"/>
              </w:rPr>
            </w:pPr>
          </w:p>
        </w:tc>
        <w:tc>
          <w:tcPr>
            <w:tcW w:w="2880" w:type="dxa"/>
          </w:tcPr>
          <w:p w14:paraId="5D7D639D" w14:textId="29FEC76E" w:rsidR="00401509" w:rsidRDefault="00401509"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P</w:t>
            </w:r>
            <w:r w:rsidRPr="00647979">
              <w:rPr>
                <w:rFonts w:ascii="Calibri" w:eastAsia="Calibri" w:hAnsi="Calibri" w:cs="Calibri"/>
                <w:sz w:val="21"/>
                <w:szCs w:val="22"/>
                <w:lang w:val="fr-FR" w:eastAsia="en-US"/>
              </w:rPr>
              <w:t>as suffisamment de matières premières</w:t>
            </w:r>
            <w:r w:rsidR="00A54C1E">
              <w:rPr>
                <w:rFonts w:ascii="Calibri" w:eastAsia="Calibri" w:hAnsi="Calibri" w:cs="Calibri"/>
                <w:sz w:val="21"/>
                <w:szCs w:val="22"/>
                <w:lang w:val="fr-FR" w:eastAsia="en-US"/>
              </w:rPr>
              <w:t xml:space="preserve"> sur place</w:t>
            </w:r>
            <w:r w:rsidRPr="00647979">
              <w:rPr>
                <w:rFonts w:ascii="Calibri" w:eastAsia="Calibri" w:hAnsi="Calibri" w:cs="Calibri"/>
                <w:sz w:val="21"/>
                <w:szCs w:val="22"/>
                <w:lang w:val="fr-FR" w:eastAsia="en-US"/>
              </w:rPr>
              <w:t xml:space="preserve"> à traiter ou transformer </w:t>
            </w:r>
            <w:r>
              <w:rPr>
                <w:rFonts w:ascii="Calibri" w:eastAsia="Calibri" w:hAnsi="Calibri" w:cs="Calibri"/>
                <w:sz w:val="21"/>
                <w:szCs w:val="22"/>
                <w:lang w:val="fr-FR" w:eastAsia="en-US"/>
              </w:rPr>
              <w:t>et enrichi</w:t>
            </w:r>
            <w:r w:rsidR="005477D1">
              <w:rPr>
                <w:rFonts w:ascii="Calibri" w:eastAsia="Calibri" w:hAnsi="Calibri" w:cs="Calibri"/>
                <w:sz w:val="21"/>
                <w:szCs w:val="22"/>
                <w:lang w:val="fr-FR" w:eastAsia="en-US"/>
              </w:rPr>
              <w:t>r</w:t>
            </w:r>
          </w:p>
          <w:p w14:paraId="2DE807A1" w14:textId="3557BEC1" w:rsidR="00C547E9" w:rsidRDefault="00C547E9"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CA" w:eastAsia="en-US"/>
              </w:rPr>
              <w:t>P</w:t>
            </w:r>
            <w:r>
              <w:rPr>
                <w:rFonts w:ascii="Calibri" w:eastAsia="Calibri" w:hAnsi="Calibri" w:cs="Calibri"/>
                <w:sz w:val="21"/>
                <w:szCs w:val="22"/>
                <w:lang w:val="fr-FR" w:eastAsia="en-US"/>
              </w:rPr>
              <w:t>as</w:t>
            </w:r>
            <w:r w:rsidRPr="00647979">
              <w:rPr>
                <w:rFonts w:ascii="Calibri" w:eastAsia="Calibri" w:hAnsi="Calibri" w:cs="Calibri"/>
                <w:sz w:val="21"/>
                <w:szCs w:val="22"/>
                <w:lang w:val="fr-FR" w:eastAsia="en-US"/>
              </w:rPr>
              <w:t xml:space="preserve"> de soutien</w:t>
            </w:r>
            <w:r>
              <w:rPr>
                <w:rFonts w:ascii="Calibri" w:eastAsia="Calibri" w:hAnsi="Calibri" w:cs="Calibri"/>
                <w:sz w:val="21"/>
                <w:szCs w:val="22"/>
                <w:lang w:val="fr-FR" w:eastAsia="en-US"/>
              </w:rPr>
              <w:t xml:space="preserve"> pour empêcher l'importation des aliments</w:t>
            </w:r>
            <w:r w:rsidR="00F15B91">
              <w:rPr>
                <w:rFonts w:ascii="Calibri" w:eastAsia="Calibri" w:hAnsi="Calibri" w:cs="Calibri"/>
                <w:sz w:val="21"/>
                <w:szCs w:val="22"/>
                <w:lang w:val="fr-FR" w:eastAsia="en-US"/>
              </w:rPr>
              <w:t xml:space="preserve"> non enrichis qui devraient légalement l'être</w:t>
            </w:r>
          </w:p>
          <w:p w14:paraId="4AC8A069" w14:textId="72C7BE6C" w:rsidR="00C547E9" w:rsidRDefault="00C547E9" w:rsidP="0020121B">
            <w:pPr>
              <w:spacing w:after="160" w:line="259" w:lineRule="auto"/>
              <w:rPr>
                <w:rFonts w:ascii="Calibri" w:eastAsia="Calibri" w:hAnsi="Calibri" w:cs="Calibri"/>
                <w:sz w:val="21"/>
                <w:szCs w:val="21"/>
                <w:lang w:val="fr-FR" w:eastAsia="en-US"/>
              </w:rPr>
            </w:pPr>
            <w:r>
              <w:rPr>
                <w:rFonts w:ascii="Calibri" w:eastAsia="Calibri" w:hAnsi="Calibri" w:cs="Calibri"/>
                <w:sz w:val="21"/>
                <w:szCs w:val="21"/>
                <w:lang w:val="fr-CA" w:eastAsia="en-US"/>
              </w:rPr>
              <w:t xml:space="preserve">Pas </w:t>
            </w:r>
            <w:r w:rsidR="00F15B91">
              <w:rPr>
                <w:rFonts w:ascii="Calibri" w:eastAsia="Calibri" w:hAnsi="Calibri" w:cs="Calibri"/>
                <w:sz w:val="21"/>
                <w:szCs w:val="21"/>
                <w:lang w:val="fr-CA" w:eastAsia="en-US"/>
              </w:rPr>
              <w:t xml:space="preserve">de </w:t>
            </w:r>
            <w:r>
              <w:rPr>
                <w:rFonts w:ascii="Calibri" w:eastAsia="Calibri" w:hAnsi="Calibri" w:cs="Calibri"/>
                <w:sz w:val="21"/>
                <w:szCs w:val="21"/>
                <w:lang w:val="fr-FR" w:eastAsia="en-US"/>
              </w:rPr>
              <w:t>protection des</w:t>
            </w:r>
            <w:r w:rsidRPr="002923B9">
              <w:rPr>
                <w:rFonts w:ascii="Calibri" w:eastAsia="Calibri" w:hAnsi="Calibri" w:cs="Calibri"/>
                <w:sz w:val="21"/>
                <w:szCs w:val="21"/>
                <w:lang w:val="fr-FR" w:eastAsia="en-US"/>
              </w:rPr>
              <w:t xml:space="preserve"> industries alimentaires locales contre des produits alimentaires importés afin de garantir l'équité</w:t>
            </w:r>
          </w:p>
          <w:p w14:paraId="6D9FD48E" w14:textId="7521071A" w:rsidR="005477D1" w:rsidRDefault="00C547E9"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1"/>
                <w:lang w:val="fr-FR" w:eastAsia="en-US"/>
              </w:rPr>
              <w:t>P</w:t>
            </w:r>
            <w:r w:rsidRPr="002923B9">
              <w:rPr>
                <w:rFonts w:ascii="Calibri" w:eastAsia="Calibri" w:hAnsi="Calibri" w:cs="Calibri"/>
                <w:sz w:val="21"/>
                <w:szCs w:val="21"/>
                <w:lang w:val="fr-FR" w:eastAsia="en-US"/>
              </w:rPr>
              <w:t>rémélanges de micronutriments</w:t>
            </w:r>
            <w:r>
              <w:rPr>
                <w:rFonts w:ascii="Calibri" w:eastAsia="Calibri" w:hAnsi="Calibri" w:cs="Calibri"/>
                <w:sz w:val="21"/>
                <w:szCs w:val="21"/>
                <w:lang w:val="fr-FR" w:eastAsia="en-US"/>
              </w:rPr>
              <w:t xml:space="preserve"> pas produit</w:t>
            </w:r>
            <w:r w:rsidR="00F15B91">
              <w:rPr>
                <w:rFonts w:ascii="Calibri" w:eastAsia="Calibri" w:hAnsi="Calibri" w:cs="Calibri"/>
                <w:sz w:val="21"/>
                <w:szCs w:val="21"/>
                <w:lang w:val="fr-FR" w:eastAsia="en-US"/>
              </w:rPr>
              <w:t>s</w:t>
            </w:r>
            <w:r>
              <w:rPr>
                <w:rFonts w:ascii="Calibri" w:eastAsia="Calibri" w:hAnsi="Calibri" w:cs="Calibri"/>
                <w:sz w:val="21"/>
                <w:szCs w:val="21"/>
                <w:lang w:val="fr-FR" w:eastAsia="en-US"/>
              </w:rPr>
              <w:t xml:space="preserve"> localement</w:t>
            </w:r>
            <w:r w:rsidR="005477D1">
              <w:rPr>
                <w:rFonts w:ascii="Calibri" w:eastAsia="Calibri" w:hAnsi="Calibri" w:cs="Calibri"/>
                <w:sz w:val="21"/>
                <w:szCs w:val="22"/>
                <w:lang w:val="fr-FR" w:eastAsia="en-US"/>
              </w:rPr>
              <w:t xml:space="preserve"> </w:t>
            </w:r>
          </w:p>
          <w:p w14:paraId="6817C3EB" w14:textId="77777777" w:rsidR="00C547E9" w:rsidRDefault="005477D1" w:rsidP="00F15B91">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I</w:t>
            </w:r>
            <w:r w:rsidRPr="002D774C">
              <w:rPr>
                <w:rFonts w:ascii="Calibri" w:eastAsia="Calibri" w:hAnsi="Calibri" w:cs="Calibri"/>
                <w:sz w:val="21"/>
                <w:szCs w:val="22"/>
                <w:lang w:val="fr-FR" w:eastAsia="en-US"/>
              </w:rPr>
              <w:t xml:space="preserve">nstruments d'analyse rapide de la vitamine A, du fer et de l'iode </w:t>
            </w:r>
            <w:r w:rsidR="00F15B91">
              <w:rPr>
                <w:rFonts w:ascii="Calibri" w:eastAsia="Calibri" w:hAnsi="Calibri" w:cs="Calibri"/>
                <w:sz w:val="21"/>
                <w:szCs w:val="22"/>
                <w:lang w:val="fr-FR" w:eastAsia="en-US"/>
              </w:rPr>
              <w:t>non</w:t>
            </w:r>
            <w:r w:rsidRPr="002D774C">
              <w:rPr>
                <w:rFonts w:ascii="Calibri" w:eastAsia="Calibri" w:hAnsi="Calibri" w:cs="Calibri"/>
                <w:sz w:val="21"/>
                <w:szCs w:val="22"/>
                <w:lang w:val="fr-FR" w:eastAsia="en-US"/>
              </w:rPr>
              <w:t xml:space="preserve"> mis à</w:t>
            </w:r>
            <w:r>
              <w:rPr>
                <w:rFonts w:ascii="Calibri" w:eastAsia="Calibri" w:hAnsi="Calibri" w:cs="Calibri"/>
                <w:sz w:val="21"/>
                <w:szCs w:val="22"/>
                <w:lang w:val="fr-FR" w:eastAsia="en-US"/>
              </w:rPr>
              <w:t xml:space="preserve"> la disposition des industries et </w:t>
            </w:r>
            <w:r w:rsidRPr="002D774C">
              <w:rPr>
                <w:rFonts w:ascii="Calibri" w:eastAsia="Calibri" w:hAnsi="Calibri" w:cs="Calibri"/>
                <w:sz w:val="21"/>
                <w:szCs w:val="22"/>
                <w:lang w:val="fr-FR" w:eastAsia="en-US"/>
              </w:rPr>
              <w:t>des importateurs</w:t>
            </w:r>
          </w:p>
          <w:p w14:paraId="6603D596" w14:textId="51D5C0EB" w:rsidR="003C1D07" w:rsidRPr="00A95432" w:rsidRDefault="003C1D07" w:rsidP="00F15B91">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I</w:t>
            </w:r>
            <w:r w:rsidRPr="00FE6C46">
              <w:rPr>
                <w:rFonts w:ascii="Calibri" w:eastAsia="Calibri" w:hAnsi="Calibri" w:cs="Calibri"/>
                <w:sz w:val="21"/>
                <w:szCs w:val="22"/>
                <w:lang w:val="fr-FR" w:eastAsia="en-US"/>
              </w:rPr>
              <w:t xml:space="preserve">mportateurs </w:t>
            </w:r>
            <w:r>
              <w:rPr>
                <w:rFonts w:ascii="Calibri" w:eastAsia="Calibri" w:hAnsi="Calibri" w:cs="Calibri"/>
                <w:sz w:val="21"/>
                <w:szCs w:val="22"/>
                <w:lang w:val="fr-FR" w:eastAsia="en-US"/>
              </w:rPr>
              <w:t xml:space="preserve">non renseignés </w:t>
            </w:r>
            <w:r w:rsidRPr="00FE6C46">
              <w:rPr>
                <w:rFonts w:ascii="Calibri" w:eastAsia="Calibri" w:hAnsi="Calibri" w:cs="Calibri"/>
                <w:sz w:val="21"/>
                <w:szCs w:val="22"/>
                <w:lang w:val="fr-FR" w:eastAsia="en-US"/>
              </w:rPr>
              <w:t>sur la législation, les réglementations et normes existantes en matière d'enrichissement</w:t>
            </w:r>
          </w:p>
        </w:tc>
        <w:tc>
          <w:tcPr>
            <w:tcW w:w="3240" w:type="dxa"/>
          </w:tcPr>
          <w:p w14:paraId="506034B9" w14:textId="1DB0CF4C" w:rsidR="00C547E9" w:rsidRDefault="00C547E9" w:rsidP="00C547E9">
            <w:pPr>
              <w:spacing w:after="160" w:line="259" w:lineRule="auto"/>
              <w:rPr>
                <w:rFonts w:ascii="Calibri" w:eastAsia="Calibri" w:hAnsi="Calibri" w:cs="Calibri"/>
                <w:sz w:val="21"/>
                <w:szCs w:val="22"/>
                <w:lang w:val="fr-FR" w:eastAsia="en-US"/>
              </w:rPr>
            </w:pPr>
            <w:r w:rsidRPr="00974B19">
              <w:rPr>
                <w:rFonts w:ascii="Calibri" w:eastAsia="Calibri" w:hAnsi="Calibri" w:cs="Calibri"/>
                <w:sz w:val="21"/>
                <w:szCs w:val="22"/>
                <w:lang w:val="fr-FR" w:eastAsia="en-US"/>
              </w:rPr>
              <w:t>Faible couvertu</w:t>
            </w:r>
            <w:r>
              <w:rPr>
                <w:rFonts w:ascii="Calibri" w:eastAsia="Calibri" w:hAnsi="Calibri" w:cs="Calibri"/>
                <w:sz w:val="21"/>
                <w:szCs w:val="22"/>
                <w:lang w:val="fr-FR" w:eastAsia="en-US"/>
              </w:rPr>
              <w:t>re des aliments adéquatement enri</w:t>
            </w:r>
            <w:r w:rsidR="003C1D07">
              <w:rPr>
                <w:rFonts w:ascii="Calibri" w:eastAsia="Calibri" w:hAnsi="Calibri" w:cs="Calibri"/>
                <w:sz w:val="21"/>
                <w:szCs w:val="22"/>
                <w:lang w:val="fr-FR" w:eastAsia="en-US"/>
              </w:rPr>
              <w:t>chis</w:t>
            </w:r>
            <w:r w:rsidRPr="00974B19">
              <w:rPr>
                <w:rFonts w:ascii="Calibri" w:eastAsia="Calibri" w:hAnsi="Calibri" w:cs="Calibri"/>
                <w:sz w:val="21"/>
                <w:szCs w:val="22"/>
                <w:lang w:val="fr-FR" w:eastAsia="en-US"/>
              </w:rPr>
              <w:t xml:space="preserve"> au </w:t>
            </w:r>
            <w:r w:rsidR="003C1D07">
              <w:rPr>
                <w:rFonts w:ascii="Calibri" w:eastAsia="Calibri" w:hAnsi="Calibri" w:cs="Calibri"/>
                <w:sz w:val="21"/>
                <w:szCs w:val="22"/>
                <w:lang w:val="fr-FR" w:eastAsia="en-US"/>
              </w:rPr>
              <w:t>niveau des ménages dans le pays</w:t>
            </w:r>
            <w:r>
              <w:rPr>
                <w:rFonts w:ascii="Calibri" w:eastAsia="Calibri" w:hAnsi="Calibri" w:cs="Calibri"/>
                <w:sz w:val="21"/>
                <w:szCs w:val="22"/>
                <w:lang w:val="fr-FR" w:eastAsia="en-US"/>
              </w:rPr>
              <w:t xml:space="preserve"> </w:t>
            </w:r>
          </w:p>
          <w:p w14:paraId="0731DEA3" w14:textId="4BCB9504" w:rsidR="00C547E9" w:rsidRDefault="00C547E9" w:rsidP="00C547E9">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S</w:t>
            </w:r>
            <w:r w:rsidRPr="00EE34FB">
              <w:rPr>
                <w:rFonts w:ascii="Calibri" w:eastAsia="Calibri" w:hAnsi="Calibri" w:cs="Calibri"/>
                <w:sz w:val="21"/>
                <w:szCs w:val="22"/>
                <w:lang w:val="fr-FR" w:eastAsia="en-US"/>
              </w:rPr>
              <w:t>eulement 6% du sel au Niger est correctement ou adéquatement iodé</w:t>
            </w:r>
          </w:p>
          <w:p w14:paraId="31111D68" w14:textId="26EE55FC" w:rsidR="00C547E9" w:rsidRDefault="00C547E9" w:rsidP="0020121B">
            <w:pPr>
              <w:spacing w:after="160" w:line="259" w:lineRule="auto"/>
              <w:rPr>
                <w:rFonts w:ascii="Calibri" w:eastAsia="Calibri" w:hAnsi="Calibri" w:cs="Calibri"/>
                <w:sz w:val="21"/>
                <w:szCs w:val="21"/>
                <w:lang w:val="fr-FR" w:eastAsia="en-US"/>
              </w:rPr>
            </w:pPr>
            <w:r>
              <w:rPr>
                <w:rFonts w:ascii="Calibri" w:eastAsia="Calibri" w:hAnsi="Calibri" w:cs="Calibri"/>
                <w:sz w:val="21"/>
                <w:szCs w:val="21"/>
                <w:lang w:val="fr-FR" w:eastAsia="en-US"/>
              </w:rPr>
              <w:t>Reformulation de</w:t>
            </w:r>
            <w:r w:rsidR="003C1D07">
              <w:rPr>
                <w:rFonts w:ascii="Calibri" w:eastAsia="Calibri" w:hAnsi="Calibri" w:cs="Calibri"/>
                <w:sz w:val="21"/>
                <w:szCs w:val="21"/>
                <w:lang w:val="fr-FR" w:eastAsia="en-US"/>
              </w:rPr>
              <w:t>s</w:t>
            </w:r>
            <w:r w:rsidRPr="002923B9">
              <w:rPr>
                <w:rFonts w:ascii="Calibri" w:eastAsia="Calibri" w:hAnsi="Calibri" w:cs="Calibri"/>
                <w:sz w:val="21"/>
                <w:szCs w:val="21"/>
                <w:lang w:val="fr-FR" w:eastAsia="en-US"/>
              </w:rPr>
              <w:t xml:space="preserve"> aliments de complément enrichis</w:t>
            </w:r>
            <w:r>
              <w:rPr>
                <w:rFonts w:ascii="Calibri" w:eastAsia="Calibri" w:hAnsi="Calibri" w:cs="Calibri"/>
                <w:sz w:val="21"/>
                <w:szCs w:val="21"/>
                <w:lang w:val="fr-FR" w:eastAsia="en-US"/>
              </w:rPr>
              <w:t xml:space="preserve"> </w:t>
            </w:r>
            <w:r w:rsidR="00A54C1E">
              <w:rPr>
                <w:rFonts w:ascii="Calibri" w:eastAsia="Calibri" w:hAnsi="Calibri" w:cs="Calibri"/>
                <w:sz w:val="21"/>
                <w:szCs w:val="21"/>
                <w:lang w:val="fr-FR" w:eastAsia="en-US"/>
              </w:rPr>
              <w:t xml:space="preserve">pour les enfants </w:t>
            </w:r>
            <w:r w:rsidR="00BB1F80">
              <w:rPr>
                <w:rFonts w:ascii="Calibri" w:eastAsia="Calibri" w:hAnsi="Calibri" w:cs="Calibri"/>
                <w:sz w:val="21"/>
                <w:szCs w:val="21"/>
                <w:lang w:val="fr-FR" w:eastAsia="en-US"/>
              </w:rPr>
              <w:t xml:space="preserve">et </w:t>
            </w:r>
            <w:r w:rsidR="00BB1F80" w:rsidRPr="002923B9">
              <w:rPr>
                <w:rFonts w:ascii="Calibri" w:eastAsia="Calibri" w:hAnsi="Calibri" w:cs="Calibri"/>
                <w:sz w:val="21"/>
                <w:szCs w:val="21"/>
                <w:lang w:val="fr-FR" w:eastAsia="en-US"/>
              </w:rPr>
              <w:t>produits</w:t>
            </w:r>
            <w:r w:rsidR="00A54C1E">
              <w:rPr>
                <w:rFonts w:ascii="Calibri" w:eastAsia="Calibri" w:hAnsi="Calibri" w:cs="Calibri"/>
                <w:sz w:val="21"/>
                <w:szCs w:val="21"/>
                <w:lang w:val="fr-FR" w:eastAsia="en-US"/>
              </w:rPr>
              <w:t xml:space="preserve"> alimentaire</w:t>
            </w:r>
            <w:r w:rsidRPr="002923B9">
              <w:rPr>
                <w:rFonts w:ascii="Calibri" w:eastAsia="Calibri" w:hAnsi="Calibri" w:cs="Calibri"/>
                <w:sz w:val="21"/>
                <w:szCs w:val="21"/>
                <w:lang w:val="fr-FR" w:eastAsia="en-US"/>
              </w:rPr>
              <w:t xml:space="preserve"> enrichis pour les femmes</w:t>
            </w:r>
          </w:p>
          <w:p w14:paraId="3C25CF1B" w14:textId="119A116F" w:rsidR="00C547E9" w:rsidRPr="00B833AF" w:rsidRDefault="00C547E9" w:rsidP="0020121B">
            <w:pPr>
              <w:spacing w:after="160" w:line="259" w:lineRule="auto"/>
              <w:rPr>
                <w:rFonts w:asciiTheme="minorHAnsi" w:eastAsiaTheme="minorHAnsi" w:hAnsiTheme="minorHAnsi" w:cstheme="minorBidi"/>
                <w:sz w:val="22"/>
                <w:szCs w:val="22"/>
                <w:lang w:val="fr-FR" w:eastAsia="en-US"/>
              </w:rPr>
            </w:pPr>
            <w:r w:rsidRPr="00B833AF">
              <w:rPr>
                <w:rFonts w:ascii="Calibri" w:eastAsia="Calibri" w:hAnsi="Calibri" w:cs="Calibri"/>
                <w:i/>
                <w:sz w:val="21"/>
                <w:szCs w:val="21"/>
                <w:lang w:val="fr-FR" w:eastAsia="en-US"/>
              </w:rPr>
              <w:t>Feed-the-Future</w:t>
            </w:r>
            <w:r w:rsidRPr="00B833AF">
              <w:rPr>
                <w:rFonts w:ascii="Calibri" w:eastAsia="Calibri" w:hAnsi="Calibri" w:cs="Calibri"/>
                <w:sz w:val="21"/>
                <w:szCs w:val="21"/>
                <w:lang w:val="fr-FR" w:eastAsia="en-US"/>
              </w:rPr>
              <w:t>, USAID REGISS</w:t>
            </w:r>
            <w:r w:rsidR="00A54C1E" w:rsidRPr="00B833AF">
              <w:rPr>
                <w:rFonts w:ascii="Calibri" w:eastAsia="Calibri" w:hAnsi="Calibri" w:cs="Calibri"/>
                <w:sz w:val="21"/>
                <w:szCs w:val="21"/>
                <w:lang w:val="fr-FR" w:eastAsia="en-US"/>
              </w:rPr>
              <w:t xml:space="preserve"> -</w:t>
            </w:r>
            <w:r w:rsidR="00A54C1E" w:rsidRPr="008E5AD8">
              <w:rPr>
                <w:rFonts w:ascii="Calibri" w:eastAsia="Calibri" w:hAnsi="Calibri" w:cs="Calibri"/>
                <w:sz w:val="21"/>
                <w:szCs w:val="21"/>
                <w:lang w:val="fr-FR" w:eastAsia="en-US"/>
              </w:rPr>
              <w:t>soutien</w:t>
            </w:r>
            <w:r w:rsidR="009B7EEC" w:rsidRPr="008E5AD8">
              <w:rPr>
                <w:rFonts w:ascii="Calibri" w:eastAsia="Calibri" w:hAnsi="Calibri" w:cs="Calibri"/>
                <w:sz w:val="21"/>
                <w:szCs w:val="21"/>
                <w:lang w:val="fr-FR" w:eastAsia="en-US"/>
              </w:rPr>
              <w:t>t</w:t>
            </w:r>
            <w:r w:rsidR="00A54C1E" w:rsidRPr="00B833AF">
              <w:rPr>
                <w:rFonts w:ascii="Calibri" w:eastAsia="Calibri" w:hAnsi="Calibri" w:cs="Calibri"/>
                <w:sz w:val="21"/>
                <w:szCs w:val="21"/>
                <w:lang w:val="fr-FR" w:eastAsia="en-US"/>
              </w:rPr>
              <w:t xml:space="preserve"> au femmes paysans </w:t>
            </w:r>
          </w:p>
        </w:tc>
        <w:tc>
          <w:tcPr>
            <w:tcW w:w="2862" w:type="dxa"/>
          </w:tcPr>
          <w:p w14:paraId="6E1B25ED" w14:textId="230D4824" w:rsidR="00401509" w:rsidRDefault="00401509"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FR" w:eastAsia="en-US"/>
              </w:rPr>
              <w:t>C</w:t>
            </w:r>
            <w:r w:rsidRPr="00442FB4">
              <w:rPr>
                <w:rFonts w:ascii="Calibri" w:eastAsia="Calibri" w:hAnsi="Calibri" w:cs="Calibri"/>
                <w:sz w:val="21"/>
                <w:szCs w:val="22"/>
                <w:lang w:val="fr-FR" w:eastAsia="en-US"/>
              </w:rPr>
              <w:t>oncurrence stricte et déloyale avec l’importation</w:t>
            </w:r>
            <w:r>
              <w:rPr>
                <w:rFonts w:ascii="Calibri" w:eastAsia="Calibri" w:hAnsi="Calibri" w:cs="Calibri"/>
                <w:sz w:val="21"/>
                <w:szCs w:val="22"/>
                <w:lang w:val="fr-FR" w:eastAsia="en-US"/>
              </w:rPr>
              <w:t xml:space="preserve"> avec d</w:t>
            </w:r>
            <w:r w:rsidR="003C1D07">
              <w:rPr>
                <w:rFonts w:ascii="Calibri" w:eastAsia="Calibri" w:hAnsi="Calibri" w:cs="Calibri"/>
                <w:sz w:val="21"/>
                <w:szCs w:val="22"/>
                <w:lang w:val="fr-FR" w:eastAsia="en-US"/>
              </w:rPr>
              <w:t>'</w:t>
            </w:r>
            <w:r>
              <w:rPr>
                <w:rFonts w:ascii="Calibri" w:eastAsia="Calibri" w:hAnsi="Calibri" w:cs="Calibri"/>
                <w:sz w:val="21"/>
                <w:szCs w:val="22"/>
                <w:lang w:val="fr-FR" w:eastAsia="en-US"/>
              </w:rPr>
              <w:t>aliment</w:t>
            </w:r>
            <w:r w:rsidR="003C1D07">
              <w:rPr>
                <w:rFonts w:ascii="Calibri" w:eastAsia="Calibri" w:hAnsi="Calibri" w:cs="Calibri"/>
                <w:sz w:val="21"/>
                <w:szCs w:val="22"/>
                <w:lang w:val="fr-FR" w:eastAsia="en-US"/>
              </w:rPr>
              <w:t>s</w:t>
            </w:r>
            <w:r w:rsidRPr="00442FB4">
              <w:rPr>
                <w:rFonts w:ascii="Calibri" w:eastAsia="Calibri" w:hAnsi="Calibri" w:cs="Calibri"/>
                <w:sz w:val="21"/>
                <w:szCs w:val="22"/>
                <w:lang w:val="fr-FR" w:eastAsia="en-US"/>
              </w:rPr>
              <w:t xml:space="preserve"> non enrichie </w:t>
            </w:r>
          </w:p>
          <w:p w14:paraId="3C2EAA9C" w14:textId="521B59A4" w:rsidR="00C547E9" w:rsidRDefault="003C1D07" w:rsidP="0020121B">
            <w:pPr>
              <w:spacing w:after="160" w:line="259" w:lineRule="auto"/>
              <w:rPr>
                <w:rFonts w:ascii="Calibri" w:eastAsia="Calibri" w:hAnsi="Calibri" w:cs="Calibri"/>
                <w:sz w:val="21"/>
                <w:szCs w:val="22"/>
                <w:lang w:val="fr-FR" w:eastAsia="en-US"/>
              </w:rPr>
            </w:pPr>
            <w:r>
              <w:rPr>
                <w:rFonts w:ascii="Calibri" w:eastAsia="Calibri" w:hAnsi="Calibri" w:cs="Calibri"/>
                <w:sz w:val="21"/>
                <w:szCs w:val="22"/>
                <w:lang w:val="fr-CA" w:eastAsia="en-US"/>
              </w:rPr>
              <w:t>Exemple : m</w:t>
            </w:r>
            <w:r w:rsidR="00C547E9">
              <w:rPr>
                <w:rFonts w:ascii="Calibri" w:eastAsia="Calibri" w:hAnsi="Calibri" w:cs="Calibri"/>
                <w:sz w:val="21"/>
                <w:szCs w:val="22"/>
                <w:lang w:val="fr-CA" w:eastAsia="en-US"/>
              </w:rPr>
              <w:t>anque de</w:t>
            </w:r>
            <w:r w:rsidR="00C547E9" w:rsidRPr="00BB0901">
              <w:rPr>
                <w:rFonts w:ascii="Calibri" w:eastAsia="Calibri" w:hAnsi="Calibri" w:cs="Calibri"/>
                <w:sz w:val="21"/>
                <w:szCs w:val="22"/>
                <w:lang w:val="fr-FR" w:eastAsia="en-US"/>
              </w:rPr>
              <w:t xml:space="preserve"> criminalisation </w:t>
            </w:r>
            <w:r w:rsidR="00C547E9">
              <w:rPr>
                <w:rFonts w:ascii="Calibri" w:eastAsia="Calibri" w:hAnsi="Calibri" w:cs="Calibri"/>
                <w:sz w:val="21"/>
                <w:szCs w:val="22"/>
                <w:lang w:val="fr-FR" w:eastAsia="en-US"/>
              </w:rPr>
              <w:t>d</w:t>
            </w:r>
            <w:r>
              <w:rPr>
                <w:rFonts w:ascii="Calibri" w:eastAsia="Calibri" w:hAnsi="Calibri" w:cs="Calibri"/>
                <w:sz w:val="21"/>
                <w:szCs w:val="22"/>
                <w:lang w:val="fr-FR" w:eastAsia="en-US"/>
              </w:rPr>
              <w:t>e l</w:t>
            </w:r>
            <w:r w:rsidR="00C547E9">
              <w:rPr>
                <w:rFonts w:ascii="Calibri" w:eastAsia="Calibri" w:hAnsi="Calibri" w:cs="Calibri"/>
                <w:sz w:val="21"/>
                <w:szCs w:val="22"/>
                <w:lang w:val="fr-FR" w:eastAsia="en-US"/>
              </w:rPr>
              <w:t xml:space="preserve">’importation </w:t>
            </w:r>
            <w:r w:rsidR="00C547E9" w:rsidRPr="00BB0901">
              <w:rPr>
                <w:rFonts w:ascii="Calibri" w:eastAsia="Calibri" w:hAnsi="Calibri" w:cs="Calibri"/>
                <w:sz w:val="21"/>
                <w:szCs w:val="22"/>
                <w:lang w:val="fr-FR" w:eastAsia="en-US"/>
              </w:rPr>
              <w:t>du sel non iodé et de la farine de blé</w:t>
            </w:r>
            <w:r>
              <w:rPr>
                <w:rFonts w:ascii="Calibri" w:eastAsia="Calibri" w:hAnsi="Calibri" w:cs="Calibri"/>
                <w:sz w:val="21"/>
                <w:szCs w:val="22"/>
                <w:lang w:val="fr-FR" w:eastAsia="en-US"/>
              </w:rPr>
              <w:t>,</w:t>
            </w:r>
            <w:r w:rsidR="00C547E9" w:rsidRPr="00BB0901">
              <w:rPr>
                <w:rFonts w:ascii="Calibri" w:eastAsia="Calibri" w:hAnsi="Calibri" w:cs="Calibri"/>
                <w:sz w:val="21"/>
                <w:szCs w:val="22"/>
                <w:lang w:val="fr-FR" w:eastAsia="en-US"/>
              </w:rPr>
              <w:t xml:space="preserve"> et de l’huile végétale non enrichie au Niger</w:t>
            </w:r>
            <w:r w:rsidR="00C547E9">
              <w:rPr>
                <w:rFonts w:ascii="Calibri" w:eastAsia="Calibri" w:hAnsi="Calibri" w:cs="Calibri"/>
                <w:sz w:val="21"/>
                <w:szCs w:val="22"/>
                <w:lang w:val="fr-FR" w:eastAsia="en-US"/>
              </w:rPr>
              <w:t xml:space="preserve"> malgré une règlementations </w:t>
            </w:r>
            <w:r>
              <w:rPr>
                <w:rFonts w:ascii="Calibri" w:eastAsia="Calibri" w:hAnsi="Calibri" w:cs="Calibri"/>
                <w:sz w:val="21"/>
                <w:szCs w:val="22"/>
                <w:lang w:val="fr-FR" w:eastAsia="en-US"/>
              </w:rPr>
              <w:t xml:space="preserve">les rendant </w:t>
            </w:r>
            <w:r w:rsidR="00C547E9">
              <w:rPr>
                <w:rFonts w:ascii="Calibri" w:eastAsia="Calibri" w:hAnsi="Calibri" w:cs="Calibri"/>
                <w:sz w:val="21"/>
                <w:szCs w:val="22"/>
                <w:lang w:val="fr-FR" w:eastAsia="en-US"/>
              </w:rPr>
              <w:t>obligatoire</w:t>
            </w:r>
            <w:r>
              <w:rPr>
                <w:rFonts w:ascii="Calibri" w:eastAsia="Calibri" w:hAnsi="Calibri" w:cs="Calibri"/>
                <w:sz w:val="21"/>
                <w:szCs w:val="22"/>
                <w:lang w:val="fr-FR" w:eastAsia="en-US"/>
              </w:rPr>
              <w:t>s</w:t>
            </w:r>
            <w:r w:rsidR="00C547E9">
              <w:rPr>
                <w:rFonts w:ascii="Calibri" w:eastAsia="Calibri" w:hAnsi="Calibri" w:cs="Calibri"/>
                <w:sz w:val="21"/>
                <w:szCs w:val="22"/>
                <w:lang w:val="fr-FR" w:eastAsia="en-US"/>
              </w:rPr>
              <w:t>.</w:t>
            </w:r>
          </w:p>
          <w:p w14:paraId="11872311" w14:textId="1BEEFCFA" w:rsidR="00C547E9" w:rsidRPr="004E7301" w:rsidRDefault="003C1D07" w:rsidP="003C1D07">
            <w:pPr>
              <w:spacing w:after="160" w:line="259" w:lineRule="auto"/>
              <w:rPr>
                <w:rFonts w:asciiTheme="minorHAnsi" w:eastAsiaTheme="minorHAnsi" w:hAnsiTheme="minorHAnsi" w:cstheme="minorBidi"/>
                <w:sz w:val="22"/>
                <w:szCs w:val="22"/>
                <w:lang w:val="fr-CA" w:eastAsia="en-US"/>
              </w:rPr>
            </w:pPr>
            <w:r>
              <w:rPr>
                <w:rFonts w:ascii="Calibri" w:eastAsia="Calibri" w:hAnsi="Calibri" w:cs="Calibri"/>
                <w:sz w:val="21"/>
                <w:szCs w:val="21"/>
                <w:lang w:val="fr-FR" w:eastAsia="en-US"/>
              </w:rPr>
              <w:t>S</w:t>
            </w:r>
            <w:r w:rsidR="00C547E9" w:rsidRPr="002923B9">
              <w:rPr>
                <w:rFonts w:ascii="Calibri" w:eastAsia="Calibri" w:hAnsi="Calibri" w:cs="Calibri"/>
                <w:sz w:val="21"/>
                <w:szCs w:val="21"/>
                <w:lang w:val="fr-FR" w:eastAsia="en-US"/>
              </w:rPr>
              <w:t>ecteur commercial inf</w:t>
            </w:r>
            <w:r w:rsidR="00C547E9">
              <w:rPr>
                <w:rFonts w:ascii="Calibri" w:eastAsia="Calibri" w:hAnsi="Calibri" w:cs="Calibri"/>
                <w:sz w:val="21"/>
                <w:szCs w:val="21"/>
                <w:lang w:val="fr-FR" w:eastAsia="en-US"/>
              </w:rPr>
              <w:t xml:space="preserve">ormel </w:t>
            </w:r>
            <w:r w:rsidR="00BB1F80">
              <w:rPr>
                <w:rFonts w:ascii="Calibri" w:eastAsia="Calibri" w:hAnsi="Calibri" w:cs="Calibri"/>
                <w:sz w:val="21"/>
                <w:szCs w:val="21"/>
                <w:lang w:val="fr-FR" w:eastAsia="en-US"/>
              </w:rPr>
              <w:t xml:space="preserve">des importations </w:t>
            </w:r>
            <w:r w:rsidR="00BB1F80" w:rsidRPr="002923B9">
              <w:rPr>
                <w:rFonts w:ascii="Calibri" w:eastAsia="Calibri" w:hAnsi="Calibri" w:cs="Calibri"/>
                <w:sz w:val="21"/>
                <w:szCs w:val="21"/>
                <w:lang w:val="fr-FR" w:eastAsia="en-US"/>
              </w:rPr>
              <w:t>plus rentables</w:t>
            </w:r>
            <w:r w:rsidR="00C547E9" w:rsidRPr="002923B9">
              <w:rPr>
                <w:rFonts w:ascii="Calibri" w:eastAsia="Calibri" w:hAnsi="Calibri" w:cs="Calibri"/>
                <w:sz w:val="21"/>
                <w:szCs w:val="21"/>
                <w:lang w:val="fr-FR" w:eastAsia="en-US"/>
              </w:rPr>
              <w:t xml:space="preserve"> pour la plupart des entreprises</w:t>
            </w:r>
          </w:p>
        </w:tc>
      </w:tr>
    </w:tbl>
    <w:p w14:paraId="2571BC55" w14:textId="28A09843" w:rsidR="002521BF" w:rsidRPr="00A95432" w:rsidRDefault="002521BF" w:rsidP="00FC7582">
      <w:pPr>
        <w:rPr>
          <w:lang w:val="fr-BE"/>
        </w:rPr>
        <w:sectPr w:rsidR="002521BF" w:rsidRPr="00A95432" w:rsidSect="001B5518">
          <w:pgSz w:w="16838" w:h="11906" w:orient="landscape"/>
          <w:pgMar w:top="1440" w:right="1440" w:bottom="1440" w:left="144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CC6DBCE" w14:textId="5070DF27" w:rsidR="00E57EB0" w:rsidRPr="00475795" w:rsidRDefault="00122773" w:rsidP="00475795">
      <w:pPr>
        <w:rPr>
          <w:b/>
          <w:sz w:val="24"/>
          <w:szCs w:val="24"/>
          <w:lang w:val="fr-FR"/>
        </w:rPr>
      </w:pPr>
      <w:r>
        <w:rPr>
          <w:b/>
          <w:sz w:val="24"/>
          <w:szCs w:val="24"/>
          <w:lang w:val="fr-CA"/>
        </w:rPr>
        <w:t>4.</w:t>
      </w:r>
      <w:r w:rsidR="00BC1927">
        <w:rPr>
          <w:b/>
          <w:sz w:val="24"/>
          <w:szCs w:val="24"/>
          <w:lang w:val="fr-CA"/>
        </w:rPr>
        <w:t xml:space="preserve"> </w:t>
      </w:r>
      <w:r w:rsidR="00EB6C70" w:rsidRPr="00475795">
        <w:rPr>
          <w:b/>
          <w:sz w:val="24"/>
          <w:szCs w:val="24"/>
          <w:lang w:val="fr-CA"/>
        </w:rPr>
        <w:t>Recommandations</w:t>
      </w:r>
    </w:p>
    <w:p w14:paraId="03EB48BA" w14:textId="180E859F" w:rsidR="00E57EB0" w:rsidRDefault="00E57EB0" w:rsidP="001451C4">
      <w:pPr>
        <w:pStyle w:val="Textebrut"/>
        <w:numPr>
          <w:ilvl w:val="0"/>
          <w:numId w:val="8"/>
        </w:numPr>
        <w:rPr>
          <w:rFonts w:asciiTheme="minorHAnsi" w:hAnsiTheme="minorHAnsi" w:cstheme="minorHAnsi"/>
          <w:b/>
          <w:bCs/>
          <w:sz w:val="21"/>
          <w:lang w:val="fr-FR"/>
        </w:rPr>
      </w:pPr>
      <w:r w:rsidRPr="00CD52CC">
        <w:rPr>
          <w:rFonts w:asciiTheme="minorHAnsi" w:hAnsiTheme="minorHAnsi" w:cstheme="minorHAnsi"/>
          <w:b/>
          <w:bCs/>
          <w:sz w:val="21"/>
          <w:lang w:val="fr-FR"/>
        </w:rPr>
        <w:t>Établir une All</w:t>
      </w:r>
      <w:r w:rsidR="00E6573E">
        <w:rPr>
          <w:rFonts w:asciiTheme="minorHAnsi" w:hAnsiTheme="minorHAnsi" w:cstheme="minorHAnsi"/>
          <w:b/>
          <w:bCs/>
          <w:sz w:val="21"/>
          <w:lang w:val="fr-FR"/>
        </w:rPr>
        <w:t>iance forte sur l’enrichissement alimentaire</w:t>
      </w:r>
      <w:r w:rsidRPr="00CD52CC">
        <w:rPr>
          <w:rFonts w:asciiTheme="minorHAnsi" w:hAnsiTheme="minorHAnsi" w:cstheme="minorHAnsi"/>
          <w:b/>
          <w:bCs/>
          <w:sz w:val="21"/>
          <w:lang w:val="fr-FR"/>
        </w:rPr>
        <w:t xml:space="preserve"> et développer une stratégie nationale sur l'enrichissement des aliments</w:t>
      </w:r>
    </w:p>
    <w:p w14:paraId="7451C7B5" w14:textId="414CB636" w:rsidR="00E57EB0" w:rsidRPr="00E57EB0" w:rsidRDefault="00E57EB0" w:rsidP="00D278E5">
      <w:pPr>
        <w:pStyle w:val="Textebrut"/>
        <w:numPr>
          <w:ilvl w:val="1"/>
          <w:numId w:val="8"/>
        </w:numPr>
        <w:spacing w:after="120"/>
        <w:rPr>
          <w:rFonts w:asciiTheme="minorHAnsi" w:hAnsiTheme="minorHAnsi" w:cstheme="minorHAnsi"/>
          <w:b/>
          <w:bCs/>
          <w:sz w:val="21"/>
          <w:lang w:val="fr-FR"/>
        </w:rPr>
      </w:pPr>
      <w:r w:rsidRPr="00E57EB0">
        <w:rPr>
          <w:rFonts w:asciiTheme="minorHAnsi" w:hAnsiTheme="minorHAnsi" w:cstheme="minorHAnsi"/>
          <w:sz w:val="21"/>
          <w:lang w:val="fr-FR"/>
        </w:rPr>
        <w:t>Établir et formaliser l'ANF</w:t>
      </w:r>
      <w:r w:rsidR="009A16B0">
        <w:rPr>
          <w:rFonts w:asciiTheme="minorHAnsi" w:hAnsiTheme="minorHAnsi" w:cstheme="minorHAnsi"/>
          <w:sz w:val="21"/>
          <w:lang w:val="fr-FR"/>
        </w:rPr>
        <w:t>A</w:t>
      </w:r>
      <w:r w:rsidRPr="00E57EB0">
        <w:rPr>
          <w:rFonts w:asciiTheme="minorHAnsi" w:hAnsiTheme="minorHAnsi" w:cstheme="minorHAnsi"/>
          <w:sz w:val="21"/>
          <w:lang w:val="fr-FR"/>
        </w:rPr>
        <w:t xml:space="preserve"> avec </w:t>
      </w:r>
      <w:r w:rsidR="009A16B0">
        <w:rPr>
          <w:rFonts w:asciiTheme="minorHAnsi" w:hAnsiTheme="minorHAnsi" w:cstheme="minorHAnsi"/>
          <w:sz w:val="21"/>
          <w:lang w:val="fr-FR"/>
        </w:rPr>
        <w:t xml:space="preserve">un </w:t>
      </w:r>
      <w:r w:rsidRPr="00E57EB0">
        <w:rPr>
          <w:rFonts w:asciiTheme="minorHAnsi" w:hAnsiTheme="minorHAnsi" w:cstheme="minorHAnsi"/>
          <w:sz w:val="21"/>
          <w:lang w:val="fr-FR"/>
        </w:rPr>
        <w:t>décret gouvernemental</w:t>
      </w:r>
    </w:p>
    <w:p w14:paraId="0067572E" w14:textId="4DF7A154" w:rsidR="00E57EB0" w:rsidRPr="00E57EB0" w:rsidRDefault="00E57EB0" w:rsidP="00D278E5">
      <w:pPr>
        <w:pStyle w:val="Textebrut"/>
        <w:numPr>
          <w:ilvl w:val="1"/>
          <w:numId w:val="8"/>
        </w:numPr>
        <w:spacing w:after="120"/>
        <w:rPr>
          <w:rFonts w:asciiTheme="minorHAnsi" w:hAnsiTheme="minorHAnsi" w:cstheme="minorHAnsi"/>
          <w:b/>
          <w:bCs/>
          <w:sz w:val="21"/>
          <w:lang w:val="fr-FR"/>
        </w:rPr>
      </w:pPr>
      <w:r w:rsidRPr="00E57EB0">
        <w:rPr>
          <w:rFonts w:asciiTheme="minorHAnsi" w:hAnsiTheme="minorHAnsi" w:cstheme="minorHAnsi"/>
          <w:sz w:val="21"/>
          <w:lang w:val="fr-FR"/>
        </w:rPr>
        <w:t>Définir clairement les rôles des parties prenantes avec la responsabilité mutuelle de tous les partenaires de l'ANF</w:t>
      </w:r>
      <w:r w:rsidR="009A16B0">
        <w:rPr>
          <w:rFonts w:asciiTheme="minorHAnsi" w:hAnsiTheme="minorHAnsi" w:cstheme="minorHAnsi"/>
          <w:sz w:val="21"/>
          <w:lang w:val="fr-FR"/>
        </w:rPr>
        <w:t>A</w:t>
      </w:r>
    </w:p>
    <w:p w14:paraId="17882CE5" w14:textId="4F954307" w:rsidR="00E57EB0" w:rsidRPr="00E57EB0" w:rsidRDefault="00E57EB0" w:rsidP="001451C4">
      <w:pPr>
        <w:pStyle w:val="Textebrut"/>
        <w:numPr>
          <w:ilvl w:val="1"/>
          <w:numId w:val="8"/>
        </w:numPr>
        <w:rPr>
          <w:rFonts w:asciiTheme="minorHAnsi" w:hAnsiTheme="minorHAnsi" w:cstheme="minorHAnsi"/>
          <w:b/>
          <w:bCs/>
          <w:sz w:val="21"/>
          <w:lang w:val="fr-FR"/>
        </w:rPr>
      </w:pPr>
      <w:r w:rsidRPr="00E57EB0">
        <w:rPr>
          <w:rFonts w:asciiTheme="minorHAnsi" w:hAnsiTheme="minorHAnsi" w:cstheme="minorHAnsi"/>
          <w:sz w:val="21"/>
          <w:lang w:val="fr-FR"/>
        </w:rPr>
        <w:t>Développer une stratégie nationale d'enrichissement des aliments dans le cadre d'une stratégie nationale révisée de lutte contre les carences en micronutriments et l’enrichissement des aliments au Niger</w:t>
      </w:r>
    </w:p>
    <w:p w14:paraId="5E2F14F9" w14:textId="77777777" w:rsidR="00E57EB0" w:rsidRPr="002072B7" w:rsidRDefault="00E57EB0" w:rsidP="0020121B">
      <w:pPr>
        <w:pStyle w:val="Textebrut"/>
        <w:spacing w:after="60"/>
        <w:rPr>
          <w:rFonts w:asciiTheme="minorHAnsi" w:hAnsiTheme="minorHAnsi" w:cstheme="minorHAnsi"/>
          <w:sz w:val="21"/>
          <w:lang w:val="fr-FR"/>
        </w:rPr>
      </w:pPr>
      <w:r w:rsidRPr="002072B7">
        <w:rPr>
          <w:rFonts w:asciiTheme="minorHAnsi" w:hAnsiTheme="minorHAnsi" w:cstheme="minorHAnsi"/>
          <w:bCs/>
          <w:sz w:val="21"/>
          <w:lang w:val="fr-FR"/>
        </w:rPr>
        <w:t>Action</w:t>
      </w:r>
      <w:r>
        <w:rPr>
          <w:rFonts w:asciiTheme="minorHAnsi" w:hAnsiTheme="minorHAnsi" w:cstheme="minorHAnsi"/>
          <w:bCs/>
          <w:sz w:val="21"/>
          <w:lang w:val="fr-FR"/>
        </w:rPr>
        <w:t>(s)</w:t>
      </w:r>
      <w:r w:rsidRPr="002072B7">
        <w:rPr>
          <w:rFonts w:asciiTheme="minorHAnsi" w:hAnsiTheme="minorHAnsi" w:cstheme="minorHAnsi"/>
          <w:bCs/>
          <w:sz w:val="21"/>
          <w:lang w:val="fr-FR"/>
        </w:rPr>
        <w:t>:</w:t>
      </w:r>
    </w:p>
    <w:p w14:paraId="4F447D1D" w14:textId="2C3934FE" w:rsidR="00E57EB0" w:rsidRPr="002072B7" w:rsidRDefault="00E57EB0" w:rsidP="008D60D1">
      <w:pPr>
        <w:pStyle w:val="Textebru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Drafter le</w:t>
      </w:r>
      <w:r w:rsidR="009A16B0">
        <w:rPr>
          <w:rFonts w:asciiTheme="minorHAnsi" w:hAnsiTheme="minorHAnsi" w:cstheme="minorHAnsi"/>
          <w:i/>
          <w:sz w:val="21"/>
          <w:lang w:val="fr-FR"/>
        </w:rPr>
        <w:t>s</w:t>
      </w:r>
      <w:r w:rsidRPr="002072B7">
        <w:rPr>
          <w:rFonts w:asciiTheme="minorHAnsi" w:hAnsiTheme="minorHAnsi" w:cstheme="minorHAnsi"/>
          <w:i/>
          <w:sz w:val="21"/>
          <w:lang w:val="fr-FR"/>
        </w:rPr>
        <w:t xml:space="preserve"> TdR </w:t>
      </w:r>
      <w:r w:rsidR="009A16B0">
        <w:rPr>
          <w:rFonts w:asciiTheme="minorHAnsi" w:hAnsiTheme="minorHAnsi" w:cstheme="minorHAnsi"/>
          <w:i/>
          <w:sz w:val="21"/>
          <w:lang w:val="fr-FR"/>
        </w:rPr>
        <w:t>de</w:t>
      </w:r>
      <w:r w:rsidRPr="002072B7">
        <w:rPr>
          <w:rFonts w:asciiTheme="minorHAnsi" w:hAnsiTheme="minorHAnsi" w:cstheme="minorHAnsi"/>
          <w:i/>
          <w:sz w:val="21"/>
          <w:lang w:val="fr-FR"/>
        </w:rPr>
        <w:t xml:space="preserve"> l'ANF</w:t>
      </w:r>
      <w:r w:rsidR="009A16B0">
        <w:rPr>
          <w:rFonts w:asciiTheme="minorHAnsi" w:hAnsiTheme="minorHAnsi" w:cstheme="minorHAnsi"/>
          <w:i/>
          <w:sz w:val="21"/>
          <w:lang w:val="fr-FR"/>
        </w:rPr>
        <w:t>A</w:t>
      </w:r>
    </w:p>
    <w:p w14:paraId="118099BB" w14:textId="42D48A35" w:rsidR="00E57EB0" w:rsidRPr="002072B7" w:rsidRDefault="00E57EB0" w:rsidP="008D60D1">
      <w:pPr>
        <w:pStyle w:val="Textebru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Développer du texte pour créer une nouvelle alliance</w:t>
      </w:r>
      <w:r w:rsidR="00A54C1E">
        <w:rPr>
          <w:rFonts w:asciiTheme="minorHAnsi" w:hAnsiTheme="minorHAnsi" w:cstheme="minorHAnsi"/>
          <w:i/>
          <w:sz w:val="21"/>
          <w:lang w:val="fr-FR"/>
        </w:rPr>
        <w:t xml:space="preserve"> sur l’enrichissement</w:t>
      </w:r>
      <w:r w:rsidR="00CE718C">
        <w:rPr>
          <w:rFonts w:asciiTheme="minorHAnsi" w:hAnsiTheme="minorHAnsi" w:cstheme="minorHAnsi"/>
          <w:i/>
          <w:sz w:val="21"/>
          <w:lang w:val="fr-FR"/>
        </w:rPr>
        <w:t xml:space="preserve"> alimentaire</w:t>
      </w:r>
    </w:p>
    <w:p w14:paraId="591751A7" w14:textId="29A2E7CE" w:rsidR="00E57EB0" w:rsidRPr="00475795" w:rsidRDefault="00E57EB0" w:rsidP="008D60D1">
      <w:pPr>
        <w:pStyle w:val="Textebrut"/>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Sécuris</w:t>
      </w:r>
      <w:r w:rsidR="00E46D4A">
        <w:rPr>
          <w:rFonts w:asciiTheme="minorHAnsi" w:hAnsiTheme="minorHAnsi" w:cstheme="minorHAnsi"/>
          <w:i/>
          <w:sz w:val="21"/>
          <w:lang w:val="fr-FR"/>
        </w:rPr>
        <w:t xml:space="preserve">er </w:t>
      </w:r>
      <w:r w:rsidRPr="002072B7">
        <w:rPr>
          <w:rFonts w:asciiTheme="minorHAnsi" w:hAnsiTheme="minorHAnsi" w:cstheme="minorHAnsi"/>
          <w:i/>
          <w:sz w:val="21"/>
          <w:lang w:val="fr-FR"/>
        </w:rPr>
        <w:t>des ressources pour le fonctionnement d</w:t>
      </w:r>
      <w:r w:rsidR="009A16B0">
        <w:rPr>
          <w:rFonts w:asciiTheme="minorHAnsi" w:hAnsiTheme="minorHAnsi" w:cstheme="minorHAnsi"/>
          <w:i/>
          <w:sz w:val="21"/>
          <w:lang w:val="fr-FR"/>
        </w:rPr>
        <w:t>e</w:t>
      </w:r>
      <w:r w:rsidRPr="002072B7">
        <w:rPr>
          <w:rFonts w:asciiTheme="minorHAnsi" w:hAnsiTheme="minorHAnsi" w:cstheme="minorHAnsi"/>
          <w:i/>
          <w:sz w:val="21"/>
          <w:lang w:val="fr-FR"/>
        </w:rPr>
        <w:t xml:space="preserve"> l'ANF</w:t>
      </w:r>
      <w:r w:rsidR="009A16B0">
        <w:rPr>
          <w:rFonts w:asciiTheme="minorHAnsi" w:hAnsiTheme="minorHAnsi" w:cstheme="minorHAnsi"/>
          <w:i/>
          <w:sz w:val="21"/>
          <w:lang w:val="fr-FR"/>
        </w:rPr>
        <w:t>A</w:t>
      </w:r>
      <w:r w:rsidRPr="002072B7">
        <w:rPr>
          <w:rFonts w:asciiTheme="minorHAnsi" w:hAnsiTheme="minorHAnsi" w:cstheme="minorHAnsi"/>
          <w:i/>
          <w:sz w:val="21"/>
          <w:lang w:val="fr-FR"/>
        </w:rPr>
        <w:t xml:space="preserve"> form</w:t>
      </w:r>
      <w:r w:rsidR="009A16B0">
        <w:rPr>
          <w:rFonts w:asciiTheme="minorHAnsi" w:hAnsiTheme="minorHAnsi" w:cstheme="minorHAnsi"/>
          <w:i/>
          <w:sz w:val="21"/>
          <w:lang w:val="fr-FR"/>
        </w:rPr>
        <w:t>a</w:t>
      </w:r>
      <w:r w:rsidRPr="002072B7">
        <w:rPr>
          <w:rFonts w:asciiTheme="minorHAnsi" w:hAnsiTheme="minorHAnsi" w:cstheme="minorHAnsi"/>
          <w:i/>
          <w:sz w:val="21"/>
          <w:lang w:val="fr-FR"/>
        </w:rPr>
        <w:t>l</w:t>
      </w:r>
      <w:r w:rsidR="009A16B0">
        <w:rPr>
          <w:rFonts w:asciiTheme="minorHAnsi" w:hAnsiTheme="minorHAnsi" w:cstheme="minorHAnsi"/>
          <w:i/>
          <w:sz w:val="21"/>
          <w:lang w:val="fr-FR"/>
        </w:rPr>
        <w:t>isée</w:t>
      </w:r>
    </w:p>
    <w:p w14:paraId="6EA46003" w14:textId="66A1E86A" w:rsidR="00E57EB0" w:rsidRDefault="000C7824" w:rsidP="0020121B">
      <w:pPr>
        <w:pStyle w:val="Textebrut"/>
        <w:numPr>
          <w:ilvl w:val="0"/>
          <w:numId w:val="8"/>
        </w:numPr>
        <w:spacing w:before="360" w:after="120"/>
        <w:rPr>
          <w:rFonts w:asciiTheme="minorHAnsi" w:hAnsiTheme="minorHAnsi" w:cstheme="minorHAnsi"/>
          <w:b/>
          <w:sz w:val="21"/>
          <w:lang w:val="fr-FR"/>
        </w:rPr>
      </w:pPr>
      <w:r w:rsidRPr="000C7824">
        <w:rPr>
          <w:rFonts w:asciiTheme="minorHAnsi" w:hAnsiTheme="minorHAnsi" w:cstheme="minorHAnsi"/>
          <w:b/>
          <w:sz w:val="21"/>
          <w:lang w:val="fr-FR"/>
        </w:rPr>
        <w:t xml:space="preserve">Renforcer l'environnement </w:t>
      </w:r>
      <w:r w:rsidR="009A16B0">
        <w:rPr>
          <w:rFonts w:asciiTheme="minorHAnsi" w:hAnsiTheme="minorHAnsi" w:cstheme="minorHAnsi"/>
          <w:b/>
          <w:sz w:val="21"/>
          <w:lang w:val="fr-FR"/>
        </w:rPr>
        <w:t xml:space="preserve">institutionnel et réglementaire </w:t>
      </w:r>
      <w:r w:rsidR="00E6573E">
        <w:rPr>
          <w:rFonts w:asciiTheme="minorHAnsi" w:hAnsiTheme="minorHAnsi" w:cstheme="minorHAnsi"/>
          <w:b/>
          <w:sz w:val="21"/>
          <w:lang w:val="fr-FR"/>
        </w:rPr>
        <w:t>de l’enrichissement</w:t>
      </w:r>
      <w:r w:rsidR="009A16B0">
        <w:rPr>
          <w:rFonts w:asciiTheme="minorHAnsi" w:hAnsiTheme="minorHAnsi" w:cstheme="minorHAnsi"/>
          <w:b/>
          <w:sz w:val="21"/>
          <w:lang w:val="fr-FR"/>
        </w:rPr>
        <w:t xml:space="preserve"> alimentaire </w:t>
      </w:r>
      <w:r w:rsidRPr="000C7824">
        <w:rPr>
          <w:rFonts w:asciiTheme="minorHAnsi" w:hAnsiTheme="minorHAnsi" w:cstheme="minorHAnsi"/>
          <w:b/>
          <w:sz w:val="21"/>
          <w:lang w:val="fr-FR"/>
        </w:rPr>
        <w:t>à travers</w:t>
      </w:r>
      <w:r>
        <w:rPr>
          <w:rFonts w:asciiTheme="minorHAnsi" w:hAnsiTheme="minorHAnsi" w:cstheme="minorHAnsi"/>
          <w:b/>
          <w:sz w:val="21"/>
          <w:lang w:val="fr-FR"/>
        </w:rPr>
        <w:t xml:space="preserve"> des n</w:t>
      </w:r>
      <w:r w:rsidR="00E57EB0" w:rsidRPr="00CD52CC">
        <w:rPr>
          <w:rFonts w:asciiTheme="minorHAnsi" w:hAnsiTheme="minorHAnsi" w:cstheme="minorHAnsi"/>
          <w:b/>
          <w:sz w:val="21"/>
          <w:lang w:val="fr-FR"/>
        </w:rPr>
        <w:t xml:space="preserve">ormes et </w:t>
      </w:r>
      <w:r>
        <w:rPr>
          <w:rFonts w:asciiTheme="minorHAnsi" w:hAnsiTheme="minorHAnsi" w:cstheme="minorHAnsi"/>
          <w:b/>
          <w:sz w:val="21"/>
          <w:lang w:val="fr-FR"/>
        </w:rPr>
        <w:t>r</w:t>
      </w:r>
      <w:r w:rsidR="00E57EB0" w:rsidRPr="00CD52CC">
        <w:rPr>
          <w:rFonts w:asciiTheme="minorHAnsi" w:hAnsiTheme="minorHAnsi" w:cstheme="minorHAnsi"/>
          <w:b/>
          <w:sz w:val="21"/>
          <w:lang w:val="fr-FR"/>
        </w:rPr>
        <w:t>èglementations</w:t>
      </w:r>
      <w:r>
        <w:rPr>
          <w:rFonts w:asciiTheme="minorHAnsi" w:hAnsiTheme="minorHAnsi" w:cstheme="minorHAnsi"/>
          <w:b/>
          <w:sz w:val="21"/>
          <w:lang w:val="fr-FR"/>
        </w:rPr>
        <w:t xml:space="preserve"> efficace  </w:t>
      </w:r>
    </w:p>
    <w:p w14:paraId="330445F5" w14:textId="2E137405" w:rsidR="00E57EB0" w:rsidRPr="00C71801" w:rsidRDefault="00E57EB0" w:rsidP="001451C4">
      <w:pPr>
        <w:pStyle w:val="Textebrut"/>
        <w:numPr>
          <w:ilvl w:val="1"/>
          <w:numId w:val="8"/>
        </w:numPr>
        <w:spacing w:after="120"/>
        <w:rPr>
          <w:rFonts w:asciiTheme="minorHAnsi" w:hAnsiTheme="minorHAnsi" w:cstheme="minorHAnsi"/>
          <w:sz w:val="21"/>
          <w:lang w:val="fr-FR"/>
        </w:rPr>
      </w:pPr>
      <w:r w:rsidRPr="00C71801">
        <w:rPr>
          <w:rFonts w:asciiTheme="minorHAnsi" w:hAnsiTheme="minorHAnsi" w:cstheme="minorHAnsi"/>
          <w:sz w:val="21"/>
          <w:lang w:val="fr-FR"/>
        </w:rPr>
        <w:t>Assurer l’application de n</w:t>
      </w:r>
      <w:r>
        <w:rPr>
          <w:rFonts w:asciiTheme="minorHAnsi" w:hAnsiTheme="minorHAnsi" w:cstheme="minorHAnsi"/>
          <w:sz w:val="21"/>
          <w:lang w:val="fr-FR"/>
        </w:rPr>
        <w:t>ormes</w:t>
      </w:r>
      <w:r w:rsidRPr="00E57EB0">
        <w:rPr>
          <w:rFonts w:asciiTheme="minorHAnsi" w:hAnsiTheme="minorHAnsi" w:cstheme="minorHAnsi"/>
          <w:sz w:val="21"/>
          <w:lang w:val="fr-FR"/>
        </w:rPr>
        <w:t xml:space="preserve"> et révis</w:t>
      </w:r>
      <w:r w:rsidR="00B03E74">
        <w:rPr>
          <w:rFonts w:asciiTheme="minorHAnsi" w:hAnsiTheme="minorHAnsi" w:cstheme="minorHAnsi"/>
          <w:sz w:val="21"/>
          <w:lang w:val="fr-FR"/>
        </w:rPr>
        <w:t>er</w:t>
      </w:r>
      <w:r>
        <w:rPr>
          <w:rFonts w:asciiTheme="minorHAnsi" w:hAnsiTheme="minorHAnsi" w:cstheme="minorHAnsi"/>
          <w:sz w:val="21"/>
          <w:lang w:val="fr-FR"/>
        </w:rPr>
        <w:t xml:space="preserve"> </w:t>
      </w:r>
      <w:r w:rsidR="009A16B0">
        <w:rPr>
          <w:rFonts w:asciiTheme="minorHAnsi" w:hAnsiTheme="minorHAnsi" w:cstheme="minorHAnsi"/>
          <w:sz w:val="21"/>
          <w:lang w:val="fr-FR"/>
        </w:rPr>
        <w:t>certaines</w:t>
      </w:r>
      <w:r w:rsidRPr="00E57EB0">
        <w:rPr>
          <w:rFonts w:asciiTheme="minorHAnsi" w:hAnsiTheme="minorHAnsi" w:cstheme="minorHAnsi"/>
          <w:sz w:val="21"/>
          <w:lang w:val="fr-FR"/>
        </w:rPr>
        <w:t xml:space="preserve"> normes</w:t>
      </w:r>
      <w:r w:rsidR="00025970">
        <w:rPr>
          <w:rFonts w:asciiTheme="minorHAnsi" w:hAnsiTheme="minorHAnsi" w:cstheme="minorHAnsi"/>
          <w:sz w:val="21"/>
          <w:lang w:val="fr-FR"/>
        </w:rPr>
        <w:t xml:space="preserve"> existant</w:t>
      </w:r>
      <w:r w:rsidR="00CE718C">
        <w:rPr>
          <w:rFonts w:asciiTheme="minorHAnsi" w:hAnsiTheme="minorHAnsi" w:cstheme="minorHAnsi"/>
          <w:sz w:val="21"/>
          <w:lang w:val="fr-FR"/>
        </w:rPr>
        <w:t>es</w:t>
      </w:r>
      <w:r w:rsidRPr="00E57EB0">
        <w:rPr>
          <w:rFonts w:asciiTheme="minorHAnsi" w:hAnsiTheme="minorHAnsi" w:cstheme="minorHAnsi"/>
          <w:sz w:val="21"/>
          <w:lang w:val="fr-FR"/>
        </w:rPr>
        <w:t xml:space="preserve"> </w:t>
      </w:r>
      <w:r w:rsidR="009C49E2">
        <w:rPr>
          <w:rFonts w:asciiTheme="minorHAnsi" w:hAnsiTheme="minorHAnsi" w:cstheme="minorHAnsi"/>
          <w:sz w:val="21"/>
          <w:lang w:val="fr-FR"/>
        </w:rPr>
        <w:t>sur l’enrichissement des aliments</w:t>
      </w:r>
      <w:r w:rsidR="00025970">
        <w:rPr>
          <w:rFonts w:asciiTheme="minorHAnsi" w:hAnsiTheme="minorHAnsi" w:cstheme="minorHAnsi"/>
          <w:sz w:val="21"/>
          <w:lang w:val="fr-FR"/>
        </w:rPr>
        <w:t> ; huile</w:t>
      </w:r>
      <w:r w:rsidR="00BB1F80">
        <w:rPr>
          <w:rFonts w:asciiTheme="minorHAnsi" w:hAnsiTheme="minorHAnsi" w:cstheme="minorHAnsi"/>
          <w:sz w:val="21"/>
          <w:lang w:val="fr-FR"/>
        </w:rPr>
        <w:t xml:space="preserve"> comestible</w:t>
      </w:r>
      <w:r w:rsidR="00025970">
        <w:rPr>
          <w:rFonts w:asciiTheme="minorHAnsi" w:hAnsiTheme="minorHAnsi" w:cstheme="minorHAnsi"/>
          <w:sz w:val="21"/>
          <w:lang w:val="fr-FR"/>
        </w:rPr>
        <w:t xml:space="preserve"> et farine de blé </w:t>
      </w:r>
      <w:r w:rsidR="00BB1F80">
        <w:rPr>
          <w:rFonts w:asciiTheme="minorHAnsi" w:hAnsiTheme="minorHAnsi" w:cstheme="minorHAnsi"/>
          <w:sz w:val="21"/>
          <w:lang w:val="fr-FR"/>
        </w:rPr>
        <w:t>enrichis.</w:t>
      </w:r>
    </w:p>
    <w:p w14:paraId="04BA9119" w14:textId="48011B89" w:rsidR="00E57EB0" w:rsidRPr="00E57EB0" w:rsidRDefault="00E57EB0" w:rsidP="001451C4">
      <w:pPr>
        <w:pStyle w:val="Textebrut"/>
        <w:numPr>
          <w:ilvl w:val="1"/>
          <w:numId w:val="8"/>
        </w:numPr>
        <w:spacing w:after="120"/>
        <w:rPr>
          <w:rFonts w:asciiTheme="minorHAnsi" w:hAnsiTheme="minorHAnsi" w:cstheme="minorHAnsi"/>
          <w:b/>
          <w:sz w:val="21"/>
          <w:lang w:val="fr-FR"/>
        </w:rPr>
      </w:pPr>
      <w:r w:rsidRPr="00E57EB0">
        <w:rPr>
          <w:rFonts w:asciiTheme="minorHAnsi" w:hAnsiTheme="minorHAnsi" w:cstheme="minorHAnsi"/>
          <w:sz w:val="21"/>
          <w:lang w:val="fr-FR"/>
        </w:rPr>
        <w:t>Accélérer la mise en œuvre de l'enquête FRAT innovante pour informer techniquement le choix des véhicules, les niveaux de micronutriments, la table de composition alimentaire/</w:t>
      </w:r>
      <w:r w:rsidR="009C49E2">
        <w:rPr>
          <w:rFonts w:asciiTheme="minorHAnsi" w:hAnsiTheme="minorHAnsi" w:cstheme="minorHAnsi"/>
          <w:sz w:val="21"/>
          <w:lang w:val="fr-FR"/>
        </w:rPr>
        <w:t>Guide de Consommations Alimentaire (F</w:t>
      </w:r>
      <w:r w:rsidRPr="00E57EB0">
        <w:rPr>
          <w:rFonts w:asciiTheme="minorHAnsi" w:hAnsiTheme="minorHAnsi" w:cstheme="minorHAnsi"/>
          <w:sz w:val="21"/>
          <w:lang w:val="fr-FR"/>
        </w:rPr>
        <w:t>BDG</w:t>
      </w:r>
      <w:r w:rsidR="009C49E2">
        <w:rPr>
          <w:rFonts w:asciiTheme="minorHAnsi" w:hAnsiTheme="minorHAnsi" w:cstheme="minorHAnsi"/>
          <w:sz w:val="21"/>
          <w:lang w:val="fr-FR"/>
        </w:rPr>
        <w:t>)</w:t>
      </w:r>
      <w:r w:rsidRPr="00E57EB0">
        <w:rPr>
          <w:rFonts w:asciiTheme="minorHAnsi" w:hAnsiTheme="minorHAnsi" w:cstheme="minorHAnsi"/>
          <w:sz w:val="21"/>
          <w:lang w:val="fr-FR"/>
        </w:rPr>
        <w:t xml:space="preserve"> et </w:t>
      </w:r>
      <w:r w:rsidR="00FE333F">
        <w:rPr>
          <w:rFonts w:asciiTheme="minorHAnsi" w:hAnsiTheme="minorHAnsi" w:cstheme="minorHAnsi"/>
          <w:sz w:val="21"/>
          <w:lang w:val="fr-FR"/>
        </w:rPr>
        <w:t>les messages d</w:t>
      </w:r>
      <w:r w:rsidRPr="00E57EB0">
        <w:rPr>
          <w:rFonts w:asciiTheme="minorHAnsi" w:hAnsiTheme="minorHAnsi" w:cstheme="minorHAnsi"/>
          <w:sz w:val="21"/>
          <w:lang w:val="fr-FR"/>
        </w:rPr>
        <w:t>'éducation nutritionnelle pour le Niger</w:t>
      </w:r>
    </w:p>
    <w:p w14:paraId="045D19DE" w14:textId="77777777" w:rsidR="00E57EB0" w:rsidRPr="00CD52CC" w:rsidRDefault="00E57EB0" w:rsidP="0020121B">
      <w:pPr>
        <w:pStyle w:val="Textebrut"/>
        <w:spacing w:after="60"/>
        <w:rPr>
          <w:rFonts w:asciiTheme="minorHAnsi" w:hAnsiTheme="minorHAnsi" w:cstheme="minorHAnsi"/>
          <w:sz w:val="21"/>
          <w:lang w:val="fr-FR"/>
        </w:rPr>
      </w:pPr>
      <w:r w:rsidRPr="00CD52CC">
        <w:rPr>
          <w:rFonts w:asciiTheme="minorHAnsi" w:hAnsiTheme="minorHAnsi" w:cstheme="minorHAnsi"/>
          <w:bCs/>
          <w:sz w:val="21"/>
          <w:lang w:val="fr-FR"/>
        </w:rPr>
        <w:t>Action</w:t>
      </w:r>
      <w:r>
        <w:rPr>
          <w:rFonts w:asciiTheme="minorHAnsi" w:hAnsiTheme="minorHAnsi" w:cstheme="minorHAnsi"/>
          <w:bCs/>
          <w:sz w:val="21"/>
          <w:lang w:val="fr-FR"/>
        </w:rPr>
        <w:t>(s)</w:t>
      </w:r>
      <w:r w:rsidRPr="00CD52CC">
        <w:rPr>
          <w:rFonts w:asciiTheme="minorHAnsi" w:hAnsiTheme="minorHAnsi" w:cstheme="minorHAnsi"/>
          <w:bCs/>
          <w:sz w:val="21"/>
          <w:lang w:val="fr-FR"/>
        </w:rPr>
        <w:t>:</w:t>
      </w:r>
    </w:p>
    <w:p w14:paraId="02B60C74" w14:textId="75418864" w:rsidR="00E57EB0" w:rsidRPr="002072B7" w:rsidRDefault="00E57EB0" w:rsidP="008D60D1">
      <w:pPr>
        <w:pStyle w:val="Textebrut"/>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 xml:space="preserve">Finaliser et valider le protocole FRAT </w:t>
      </w:r>
      <w:r w:rsidR="00FE333F" w:rsidRPr="002072B7">
        <w:rPr>
          <w:rFonts w:asciiTheme="minorHAnsi" w:hAnsiTheme="minorHAnsi" w:cstheme="minorHAnsi"/>
          <w:i/>
          <w:sz w:val="21"/>
          <w:lang w:val="fr-FR"/>
        </w:rPr>
        <w:t>modifié</w:t>
      </w:r>
    </w:p>
    <w:p w14:paraId="1D087777" w14:textId="098F2145" w:rsidR="00E57EB0" w:rsidRPr="002072B7" w:rsidRDefault="00E57EB0" w:rsidP="008D60D1">
      <w:pPr>
        <w:pStyle w:val="Textebrut"/>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Mobiliser des ressources financières et techniques suffisantes pour entreprendre l</w:t>
      </w:r>
      <w:r w:rsidR="009A16B0">
        <w:rPr>
          <w:rFonts w:asciiTheme="minorHAnsi" w:hAnsiTheme="minorHAnsi" w:cstheme="minorHAnsi"/>
          <w:i/>
          <w:sz w:val="21"/>
          <w:lang w:val="fr-FR"/>
        </w:rPr>
        <w:t>'enquêt</w:t>
      </w:r>
      <w:r w:rsidRPr="002072B7">
        <w:rPr>
          <w:rFonts w:asciiTheme="minorHAnsi" w:hAnsiTheme="minorHAnsi" w:cstheme="minorHAnsi"/>
          <w:i/>
          <w:sz w:val="21"/>
          <w:lang w:val="fr-FR"/>
        </w:rPr>
        <w:t>e FRAT</w:t>
      </w:r>
    </w:p>
    <w:p w14:paraId="51ADC267" w14:textId="370E001A" w:rsidR="00E57EB0" w:rsidRPr="00475795" w:rsidRDefault="00E57EB0" w:rsidP="008D60D1">
      <w:pPr>
        <w:pStyle w:val="Textebrut"/>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Mettre en œuvre l</w:t>
      </w:r>
      <w:r w:rsidR="009A16B0">
        <w:rPr>
          <w:rFonts w:asciiTheme="minorHAnsi" w:hAnsiTheme="minorHAnsi" w:cstheme="minorHAnsi"/>
          <w:i/>
          <w:sz w:val="21"/>
          <w:lang w:val="fr-FR"/>
        </w:rPr>
        <w:t>'enquête</w:t>
      </w:r>
      <w:r w:rsidRPr="002072B7">
        <w:rPr>
          <w:rFonts w:asciiTheme="minorHAnsi" w:hAnsiTheme="minorHAnsi" w:cstheme="minorHAnsi"/>
          <w:i/>
          <w:sz w:val="21"/>
          <w:lang w:val="fr-FR"/>
        </w:rPr>
        <w:t xml:space="preserve"> FRAT </w:t>
      </w:r>
      <w:r w:rsidR="009A16B0">
        <w:rPr>
          <w:rFonts w:asciiTheme="minorHAnsi" w:hAnsiTheme="minorHAnsi" w:cstheme="minorHAnsi"/>
          <w:i/>
          <w:sz w:val="21"/>
          <w:lang w:val="fr-FR"/>
        </w:rPr>
        <w:t xml:space="preserve">en prenant en compte les spécificités </w:t>
      </w:r>
      <w:r w:rsidRPr="002072B7">
        <w:rPr>
          <w:rFonts w:asciiTheme="minorHAnsi" w:hAnsiTheme="minorHAnsi" w:cstheme="minorHAnsi"/>
          <w:i/>
          <w:sz w:val="21"/>
          <w:lang w:val="fr-FR"/>
        </w:rPr>
        <w:t>contextuelle</w:t>
      </w:r>
      <w:r w:rsidR="009A16B0">
        <w:rPr>
          <w:rFonts w:asciiTheme="minorHAnsi" w:hAnsiTheme="minorHAnsi" w:cstheme="minorHAnsi"/>
          <w:i/>
          <w:sz w:val="21"/>
          <w:lang w:val="fr-FR"/>
        </w:rPr>
        <w:t>s</w:t>
      </w:r>
      <w:r w:rsidRPr="002072B7">
        <w:rPr>
          <w:rFonts w:asciiTheme="minorHAnsi" w:hAnsiTheme="minorHAnsi" w:cstheme="minorHAnsi"/>
          <w:i/>
          <w:sz w:val="21"/>
          <w:lang w:val="fr-FR"/>
        </w:rPr>
        <w:t xml:space="preserve"> (bol mixte</w:t>
      </w:r>
      <w:r w:rsidR="00CC3882">
        <w:rPr>
          <w:rFonts w:asciiTheme="minorHAnsi" w:hAnsiTheme="minorHAnsi" w:cstheme="minorHAnsi"/>
          <w:i/>
          <w:sz w:val="21"/>
          <w:lang w:val="fr-FR"/>
        </w:rPr>
        <w:t xml:space="preserve"> partagé avec tous les membres de la famille</w:t>
      </w:r>
      <w:r w:rsidRPr="002072B7">
        <w:rPr>
          <w:rFonts w:asciiTheme="minorHAnsi" w:hAnsiTheme="minorHAnsi" w:cstheme="minorHAnsi"/>
          <w:i/>
          <w:sz w:val="21"/>
          <w:lang w:val="fr-FR"/>
        </w:rPr>
        <w:t>, facteurs socio-économiques, géographiques, démographiques)</w:t>
      </w:r>
    </w:p>
    <w:p w14:paraId="54ECBF4B" w14:textId="5E9B771C" w:rsidR="00475795" w:rsidRDefault="00475795" w:rsidP="0020121B">
      <w:pPr>
        <w:pStyle w:val="Textebrut"/>
        <w:numPr>
          <w:ilvl w:val="0"/>
          <w:numId w:val="8"/>
        </w:numPr>
        <w:spacing w:before="360" w:after="120"/>
        <w:rPr>
          <w:rFonts w:asciiTheme="minorHAnsi" w:hAnsiTheme="minorHAnsi" w:cstheme="minorHAnsi"/>
          <w:b/>
          <w:sz w:val="21"/>
          <w:lang w:val="fr-FR"/>
        </w:rPr>
      </w:pPr>
      <w:r w:rsidRPr="00475795">
        <w:rPr>
          <w:rFonts w:asciiTheme="minorHAnsi" w:hAnsiTheme="minorHAnsi" w:cstheme="minorHAnsi"/>
          <w:b/>
          <w:sz w:val="21"/>
          <w:lang w:val="fr-FR"/>
        </w:rPr>
        <w:t xml:space="preserve">Évaluer et renforcer les capacités techniques des </w:t>
      </w:r>
      <w:r w:rsidR="00664482">
        <w:rPr>
          <w:rFonts w:asciiTheme="minorHAnsi" w:hAnsiTheme="minorHAnsi" w:cstheme="minorHAnsi"/>
          <w:b/>
          <w:sz w:val="21"/>
          <w:lang w:val="fr-FR"/>
        </w:rPr>
        <w:t xml:space="preserve">entreprises et </w:t>
      </w:r>
      <w:r w:rsidRPr="00475795">
        <w:rPr>
          <w:rFonts w:asciiTheme="minorHAnsi" w:hAnsiTheme="minorHAnsi" w:cstheme="minorHAnsi"/>
          <w:b/>
          <w:sz w:val="21"/>
          <w:lang w:val="fr-FR"/>
        </w:rPr>
        <w:t xml:space="preserve">industries </w:t>
      </w:r>
      <w:r w:rsidR="00664482">
        <w:rPr>
          <w:rFonts w:asciiTheme="minorHAnsi" w:hAnsiTheme="minorHAnsi" w:cstheme="minorHAnsi"/>
          <w:b/>
          <w:sz w:val="21"/>
          <w:lang w:val="fr-FR"/>
        </w:rPr>
        <w:t xml:space="preserve">produisant des aliments </w:t>
      </w:r>
      <w:r w:rsidR="00025970">
        <w:rPr>
          <w:rFonts w:asciiTheme="minorHAnsi" w:hAnsiTheme="minorHAnsi" w:cstheme="minorHAnsi"/>
          <w:b/>
          <w:sz w:val="21"/>
          <w:lang w:val="fr-FR"/>
        </w:rPr>
        <w:t xml:space="preserve">enrichie </w:t>
      </w:r>
      <w:r>
        <w:rPr>
          <w:rFonts w:asciiTheme="minorHAnsi" w:hAnsiTheme="minorHAnsi" w:cstheme="minorHAnsi"/>
          <w:b/>
          <w:sz w:val="21"/>
          <w:lang w:val="fr-FR"/>
        </w:rPr>
        <w:t>et des grands importateurs d</w:t>
      </w:r>
      <w:r w:rsidR="00664482">
        <w:rPr>
          <w:rFonts w:asciiTheme="minorHAnsi" w:hAnsiTheme="minorHAnsi" w:cstheme="minorHAnsi"/>
          <w:b/>
          <w:sz w:val="21"/>
          <w:lang w:val="fr-FR"/>
        </w:rPr>
        <w:t>'</w:t>
      </w:r>
      <w:r w:rsidRPr="00475795">
        <w:rPr>
          <w:rFonts w:asciiTheme="minorHAnsi" w:hAnsiTheme="minorHAnsi" w:cstheme="minorHAnsi"/>
          <w:b/>
          <w:sz w:val="21"/>
          <w:lang w:val="fr-FR"/>
        </w:rPr>
        <w:t>aliments pour continuer à produire et à distribuer des aliments enrichis dans tout le Niger</w:t>
      </w:r>
    </w:p>
    <w:p w14:paraId="41DDBB1B" w14:textId="2E7FE491" w:rsidR="00E57EB0" w:rsidRPr="00475795" w:rsidRDefault="00475795" w:rsidP="001451C4">
      <w:pPr>
        <w:pStyle w:val="Textebrut"/>
        <w:numPr>
          <w:ilvl w:val="1"/>
          <w:numId w:val="8"/>
        </w:numPr>
        <w:spacing w:after="120"/>
        <w:rPr>
          <w:rFonts w:asciiTheme="minorHAnsi" w:hAnsiTheme="minorHAnsi" w:cstheme="minorHAnsi"/>
          <w:sz w:val="21"/>
          <w:lang w:val="fr-FR"/>
        </w:rPr>
      </w:pPr>
      <w:r w:rsidRPr="00475795">
        <w:rPr>
          <w:rFonts w:asciiTheme="minorHAnsi" w:hAnsiTheme="minorHAnsi" w:cstheme="minorHAnsi"/>
          <w:sz w:val="21"/>
          <w:lang w:val="fr-FR"/>
        </w:rPr>
        <w:t>Relancer</w:t>
      </w:r>
      <w:r w:rsidR="00C71801" w:rsidRPr="00475795">
        <w:rPr>
          <w:rFonts w:asciiTheme="minorHAnsi" w:hAnsiTheme="minorHAnsi" w:cstheme="minorHAnsi"/>
          <w:sz w:val="21"/>
          <w:lang w:val="fr-FR"/>
        </w:rPr>
        <w:t xml:space="preserve"> </w:t>
      </w:r>
      <w:r w:rsidR="00CC3882">
        <w:rPr>
          <w:rFonts w:asciiTheme="minorHAnsi" w:hAnsiTheme="minorHAnsi" w:cstheme="minorHAnsi"/>
          <w:sz w:val="21"/>
          <w:lang w:val="fr-FR"/>
        </w:rPr>
        <w:t xml:space="preserve">/ optimiser </w:t>
      </w:r>
      <w:r w:rsidR="00C71801" w:rsidRPr="00475795">
        <w:rPr>
          <w:rFonts w:asciiTheme="minorHAnsi" w:hAnsiTheme="minorHAnsi" w:cstheme="minorHAnsi"/>
          <w:sz w:val="21"/>
          <w:lang w:val="fr-FR"/>
        </w:rPr>
        <w:t xml:space="preserve">les </w:t>
      </w:r>
      <w:r w:rsidR="00834A28">
        <w:rPr>
          <w:rFonts w:asciiTheme="minorHAnsi" w:hAnsiTheme="minorHAnsi" w:cstheme="minorHAnsi"/>
          <w:sz w:val="21"/>
          <w:lang w:val="fr-FR"/>
        </w:rPr>
        <w:t>entreprises/industries</w:t>
      </w:r>
      <w:r w:rsidR="00834A28" w:rsidRPr="00475795">
        <w:rPr>
          <w:rFonts w:asciiTheme="minorHAnsi" w:hAnsiTheme="minorHAnsi" w:cstheme="minorHAnsi"/>
          <w:sz w:val="21"/>
          <w:lang w:val="fr-FR"/>
        </w:rPr>
        <w:t xml:space="preserve"> </w:t>
      </w:r>
      <w:r w:rsidR="00C71801" w:rsidRPr="00475795">
        <w:rPr>
          <w:rFonts w:asciiTheme="minorHAnsi" w:hAnsiTheme="minorHAnsi" w:cstheme="minorHAnsi"/>
          <w:sz w:val="21"/>
          <w:lang w:val="fr-FR"/>
        </w:rPr>
        <w:t>clés déjà impliquées dans l'enrichissement des aliments au Niger</w:t>
      </w:r>
      <w:r>
        <w:rPr>
          <w:rFonts w:asciiTheme="minorHAnsi" w:hAnsiTheme="minorHAnsi" w:cstheme="minorHAnsi"/>
          <w:sz w:val="21"/>
          <w:lang w:val="fr-FR"/>
        </w:rPr>
        <w:t xml:space="preserve"> </w:t>
      </w:r>
      <w:r w:rsidRPr="00CD52CC">
        <w:rPr>
          <w:rFonts w:asciiTheme="minorHAnsi" w:hAnsiTheme="minorHAnsi" w:cstheme="minorHAnsi"/>
          <w:sz w:val="21"/>
          <w:lang w:val="fr-FR"/>
        </w:rPr>
        <w:t>(Grand Moulin</w:t>
      </w:r>
      <w:r w:rsidRPr="00475795">
        <w:rPr>
          <w:rFonts w:asciiTheme="minorHAnsi" w:hAnsiTheme="minorHAnsi" w:cstheme="minorHAnsi"/>
          <w:sz w:val="21"/>
          <w:lang w:val="fr-FR"/>
        </w:rPr>
        <w:t xml:space="preserve">/Moulins du </w:t>
      </w:r>
      <w:r w:rsidR="00FE333F" w:rsidRPr="00475795">
        <w:rPr>
          <w:rFonts w:asciiTheme="minorHAnsi" w:hAnsiTheme="minorHAnsi" w:cstheme="minorHAnsi"/>
          <w:sz w:val="21"/>
          <w:lang w:val="fr-FR"/>
        </w:rPr>
        <w:t>Ténéré</w:t>
      </w:r>
      <w:r w:rsidRPr="00CD52CC">
        <w:rPr>
          <w:rFonts w:asciiTheme="minorHAnsi" w:hAnsiTheme="minorHAnsi" w:cstheme="minorHAnsi"/>
          <w:sz w:val="21"/>
          <w:lang w:val="fr-FR"/>
        </w:rPr>
        <w:t>, OLGA, Agro-Arc-En Ciel</w:t>
      </w:r>
      <w:r w:rsidRPr="00475795">
        <w:rPr>
          <w:rFonts w:asciiTheme="minorHAnsi" w:hAnsiTheme="minorHAnsi" w:cstheme="minorHAnsi"/>
          <w:sz w:val="21"/>
          <w:lang w:val="fr-FR"/>
        </w:rPr>
        <w:t>, STA</w:t>
      </w:r>
      <w:r w:rsidRPr="00CD52CC">
        <w:rPr>
          <w:rFonts w:asciiTheme="minorHAnsi" w:hAnsiTheme="minorHAnsi" w:cstheme="minorHAnsi"/>
          <w:sz w:val="21"/>
          <w:lang w:val="fr-FR"/>
        </w:rPr>
        <w:t xml:space="preserve">) </w:t>
      </w:r>
    </w:p>
    <w:p w14:paraId="02E8CF8D" w14:textId="1E477117" w:rsidR="00475795" w:rsidRDefault="00475795" w:rsidP="001451C4">
      <w:pPr>
        <w:pStyle w:val="Textebrut"/>
        <w:numPr>
          <w:ilvl w:val="1"/>
          <w:numId w:val="8"/>
        </w:numPr>
        <w:spacing w:after="120"/>
        <w:rPr>
          <w:rFonts w:asciiTheme="minorHAnsi" w:hAnsiTheme="minorHAnsi" w:cstheme="minorHAnsi"/>
          <w:sz w:val="21"/>
          <w:lang w:val="fr-FR"/>
        </w:rPr>
      </w:pPr>
      <w:r>
        <w:rPr>
          <w:rFonts w:asciiTheme="minorHAnsi" w:hAnsiTheme="minorHAnsi" w:cstheme="minorHAnsi"/>
          <w:sz w:val="21"/>
          <w:lang w:val="fr-FR"/>
        </w:rPr>
        <w:t>Ev</w:t>
      </w:r>
      <w:r w:rsidR="00834A28">
        <w:rPr>
          <w:rFonts w:asciiTheme="minorHAnsi" w:hAnsiTheme="minorHAnsi" w:cstheme="minorHAnsi"/>
          <w:sz w:val="21"/>
          <w:lang w:val="fr-FR"/>
        </w:rPr>
        <w:t>aluer</w:t>
      </w:r>
      <w:r>
        <w:rPr>
          <w:rFonts w:asciiTheme="minorHAnsi" w:hAnsiTheme="minorHAnsi" w:cstheme="minorHAnsi"/>
          <w:sz w:val="21"/>
          <w:lang w:val="fr-FR"/>
        </w:rPr>
        <w:t xml:space="preserve"> </w:t>
      </w:r>
      <w:r w:rsidR="00834A28">
        <w:rPr>
          <w:rFonts w:asciiTheme="minorHAnsi" w:hAnsiTheme="minorHAnsi" w:cstheme="minorHAnsi"/>
          <w:sz w:val="21"/>
          <w:lang w:val="fr-FR"/>
        </w:rPr>
        <w:t>l'ampleur d</w:t>
      </w:r>
      <w:r w:rsidR="00D06454">
        <w:rPr>
          <w:rFonts w:asciiTheme="minorHAnsi" w:hAnsiTheme="minorHAnsi" w:cstheme="minorHAnsi"/>
          <w:sz w:val="21"/>
          <w:lang w:val="fr-FR"/>
        </w:rPr>
        <w:t xml:space="preserve">es </w:t>
      </w:r>
      <w:r>
        <w:rPr>
          <w:rFonts w:asciiTheme="minorHAnsi" w:hAnsiTheme="minorHAnsi" w:cstheme="minorHAnsi"/>
          <w:sz w:val="21"/>
          <w:lang w:val="fr-FR"/>
        </w:rPr>
        <w:t>importations frauduleuses</w:t>
      </w:r>
    </w:p>
    <w:p w14:paraId="34150069" w14:textId="0D355853" w:rsidR="00475795" w:rsidRDefault="00475795" w:rsidP="001451C4">
      <w:pPr>
        <w:pStyle w:val="Textebrut"/>
        <w:numPr>
          <w:ilvl w:val="1"/>
          <w:numId w:val="8"/>
        </w:numPr>
        <w:spacing w:after="120"/>
        <w:rPr>
          <w:rFonts w:asciiTheme="minorHAnsi" w:hAnsiTheme="minorHAnsi" w:cstheme="minorHAnsi"/>
          <w:sz w:val="21"/>
          <w:lang w:val="fr-FR"/>
        </w:rPr>
      </w:pPr>
      <w:r w:rsidRPr="00475795">
        <w:rPr>
          <w:rFonts w:asciiTheme="minorHAnsi" w:hAnsiTheme="minorHAnsi" w:cstheme="minorHAnsi"/>
          <w:sz w:val="21"/>
          <w:lang w:val="fr-FR"/>
        </w:rPr>
        <w:t xml:space="preserve">Assurer l'approvisionnement régulier en matières premières pour les industries, y compris les </w:t>
      </w:r>
      <w:r>
        <w:rPr>
          <w:rFonts w:asciiTheme="minorHAnsi" w:hAnsiTheme="minorHAnsi" w:cstheme="minorHAnsi"/>
          <w:sz w:val="21"/>
          <w:lang w:val="fr-FR"/>
        </w:rPr>
        <w:t>pré</w:t>
      </w:r>
      <w:r w:rsidR="00E463ED">
        <w:rPr>
          <w:rFonts w:asciiTheme="minorHAnsi" w:hAnsiTheme="minorHAnsi" w:cstheme="minorHAnsi"/>
          <w:sz w:val="21"/>
          <w:lang w:val="fr-FR"/>
        </w:rPr>
        <w:t xml:space="preserve"> </w:t>
      </w:r>
      <w:r w:rsidRPr="00475795">
        <w:rPr>
          <w:rFonts w:asciiTheme="minorHAnsi" w:hAnsiTheme="minorHAnsi" w:cstheme="minorHAnsi"/>
          <w:sz w:val="21"/>
          <w:lang w:val="fr-FR"/>
        </w:rPr>
        <w:t>mélanges en micronutriments, à des prix abordables pour les industries alimentaires</w:t>
      </w:r>
    </w:p>
    <w:p w14:paraId="21E24A44" w14:textId="35CA42B8" w:rsidR="00475795" w:rsidRDefault="00834A28" w:rsidP="001451C4">
      <w:pPr>
        <w:pStyle w:val="Textebrut"/>
        <w:numPr>
          <w:ilvl w:val="1"/>
          <w:numId w:val="8"/>
        </w:numPr>
        <w:spacing w:after="120"/>
        <w:rPr>
          <w:rFonts w:asciiTheme="minorHAnsi" w:hAnsiTheme="minorHAnsi" w:cstheme="minorHAnsi"/>
          <w:sz w:val="21"/>
          <w:lang w:val="fr-FR"/>
        </w:rPr>
      </w:pPr>
      <w:r>
        <w:rPr>
          <w:rFonts w:asciiTheme="minorHAnsi" w:hAnsiTheme="minorHAnsi" w:cstheme="minorHAnsi"/>
          <w:sz w:val="21"/>
          <w:lang w:val="fr-FR"/>
        </w:rPr>
        <w:t>Elaborer un p</w:t>
      </w:r>
      <w:r w:rsidR="00E57EB0" w:rsidRPr="00475795">
        <w:rPr>
          <w:rFonts w:asciiTheme="minorHAnsi" w:hAnsiTheme="minorHAnsi" w:cstheme="minorHAnsi"/>
          <w:sz w:val="21"/>
          <w:lang w:val="fr-FR"/>
        </w:rPr>
        <w:t>lan de développement des capacités et de</w:t>
      </w:r>
      <w:r w:rsidR="00D06454">
        <w:rPr>
          <w:rFonts w:asciiTheme="minorHAnsi" w:hAnsiTheme="minorHAnsi" w:cstheme="minorHAnsi"/>
          <w:sz w:val="21"/>
          <w:lang w:val="fr-FR"/>
        </w:rPr>
        <w:t>s</w:t>
      </w:r>
      <w:r w:rsidR="00E57EB0" w:rsidRPr="00475795">
        <w:rPr>
          <w:rFonts w:asciiTheme="minorHAnsi" w:hAnsiTheme="minorHAnsi" w:cstheme="minorHAnsi"/>
          <w:sz w:val="21"/>
          <w:lang w:val="fr-FR"/>
        </w:rPr>
        <w:t xml:space="preserve"> compétence</w:t>
      </w:r>
      <w:r w:rsidR="00D06454">
        <w:rPr>
          <w:rFonts w:asciiTheme="minorHAnsi" w:hAnsiTheme="minorHAnsi" w:cstheme="minorHAnsi"/>
          <w:sz w:val="21"/>
          <w:lang w:val="fr-FR"/>
        </w:rPr>
        <w:t>s</w:t>
      </w:r>
      <w:r w:rsidR="00E57EB0" w:rsidRPr="00475795">
        <w:rPr>
          <w:rFonts w:asciiTheme="minorHAnsi" w:hAnsiTheme="minorHAnsi" w:cstheme="minorHAnsi"/>
          <w:sz w:val="21"/>
          <w:lang w:val="fr-FR"/>
        </w:rPr>
        <w:t xml:space="preserve"> pour les installations d’unité</w:t>
      </w:r>
      <w:r>
        <w:rPr>
          <w:rFonts w:asciiTheme="minorHAnsi" w:hAnsiTheme="minorHAnsi" w:cstheme="minorHAnsi"/>
          <w:sz w:val="21"/>
          <w:lang w:val="fr-FR"/>
        </w:rPr>
        <w:t>s</w:t>
      </w:r>
      <w:r w:rsidR="00E57EB0" w:rsidRPr="00475795">
        <w:rPr>
          <w:rFonts w:asciiTheme="minorHAnsi" w:hAnsiTheme="minorHAnsi" w:cstheme="minorHAnsi"/>
          <w:sz w:val="21"/>
          <w:lang w:val="fr-FR"/>
        </w:rPr>
        <w:t xml:space="preserve"> de transformat</w:t>
      </w:r>
      <w:r w:rsidR="00475795">
        <w:rPr>
          <w:rFonts w:asciiTheme="minorHAnsi" w:hAnsiTheme="minorHAnsi" w:cstheme="minorHAnsi"/>
          <w:sz w:val="21"/>
          <w:lang w:val="fr-FR"/>
        </w:rPr>
        <w:t>ion alimentaire</w:t>
      </w:r>
    </w:p>
    <w:p w14:paraId="7855FC70" w14:textId="528A11E3" w:rsidR="00E57EB0" w:rsidRDefault="00E57EB0" w:rsidP="001451C4">
      <w:pPr>
        <w:pStyle w:val="Textebrut"/>
        <w:numPr>
          <w:ilvl w:val="1"/>
          <w:numId w:val="8"/>
        </w:numPr>
        <w:spacing w:after="120"/>
        <w:rPr>
          <w:rFonts w:asciiTheme="minorHAnsi" w:hAnsiTheme="minorHAnsi" w:cstheme="minorHAnsi"/>
          <w:sz w:val="21"/>
          <w:lang w:val="fr-FR"/>
        </w:rPr>
      </w:pPr>
      <w:r w:rsidRPr="0020121B">
        <w:rPr>
          <w:rFonts w:asciiTheme="minorHAnsi" w:hAnsiTheme="minorHAnsi" w:cstheme="minorHAnsi"/>
          <w:sz w:val="21"/>
          <w:lang w:val="fr-FR"/>
        </w:rPr>
        <w:t>Soutenir Misol</w:t>
      </w:r>
      <w:r w:rsidR="00475795" w:rsidRPr="0020121B">
        <w:rPr>
          <w:rFonts w:asciiTheme="minorHAnsi" w:hAnsiTheme="minorHAnsi" w:cstheme="minorHAnsi"/>
          <w:sz w:val="21"/>
          <w:lang w:val="fr-FR"/>
        </w:rPr>
        <w:t>a, Garin Ya</w:t>
      </w:r>
      <w:r w:rsidR="00E463ED">
        <w:rPr>
          <w:rFonts w:asciiTheme="minorHAnsi" w:hAnsiTheme="minorHAnsi" w:cstheme="minorHAnsi"/>
          <w:sz w:val="21"/>
          <w:lang w:val="fr-FR"/>
        </w:rPr>
        <w:t>a</w:t>
      </w:r>
      <w:r w:rsidR="00475795" w:rsidRPr="0020121B">
        <w:rPr>
          <w:rFonts w:asciiTheme="minorHAnsi" w:hAnsiTheme="minorHAnsi" w:cstheme="minorHAnsi"/>
          <w:sz w:val="21"/>
          <w:lang w:val="fr-FR"/>
        </w:rPr>
        <w:t>ra pour augmenter leur capacité de production</w:t>
      </w:r>
      <w:r w:rsidRPr="0020121B">
        <w:rPr>
          <w:rFonts w:asciiTheme="minorHAnsi" w:hAnsiTheme="minorHAnsi" w:cstheme="minorHAnsi"/>
          <w:sz w:val="21"/>
          <w:lang w:val="fr-FR"/>
        </w:rPr>
        <w:t xml:space="preserve"> et renforcer la documentation des procédures opérationnelles, des systèmes de donnée</w:t>
      </w:r>
      <w:r w:rsidR="00D06454" w:rsidRPr="0020121B">
        <w:rPr>
          <w:rFonts w:asciiTheme="minorHAnsi" w:hAnsiTheme="minorHAnsi" w:cstheme="minorHAnsi"/>
          <w:sz w:val="21"/>
          <w:lang w:val="fr-FR"/>
        </w:rPr>
        <w:t>s</w:t>
      </w:r>
      <w:r w:rsidR="00834A28">
        <w:rPr>
          <w:rFonts w:asciiTheme="minorHAnsi" w:hAnsiTheme="minorHAnsi" w:cstheme="minorHAnsi"/>
          <w:sz w:val="21"/>
          <w:lang w:val="fr-FR"/>
        </w:rPr>
        <w:t xml:space="preserve"> (</w:t>
      </w:r>
      <w:r w:rsidR="00CC3882" w:rsidRPr="00A95432">
        <w:rPr>
          <w:rFonts w:asciiTheme="minorHAnsi" w:hAnsiTheme="minorHAnsi" w:cstheme="minorHAnsi"/>
          <w:sz w:val="21"/>
          <w:lang w:val="fr-FR"/>
        </w:rPr>
        <w:t>Bonne Pratique de la fabrication (BPF)</w:t>
      </w:r>
      <w:r w:rsidRPr="0020121B">
        <w:rPr>
          <w:rFonts w:asciiTheme="minorHAnsi" w:hAnsiTheme="minorHAnsi" w:cstheme="minorHAnsi"/>
          <w:sz w:val="21"/>
          <w:lang w:val="fr-FR"/>
        </w:rPr>
        <w:t xml:space="preserve">, </w:t>
      </w:r>
      <w:r w:rsidR="00CC3882" w:rsidRPr="00B833AF">
        <w:rPr>
          <w:rFonts w:asciiTheme="minorHAnsi" w:hAnsiTheme="minorHAnsi" w:cstheme="minorHAnsi"/>
          <w:sz w:val="21"/>
          <w:lang w:val="fr-FR"/>
        </w:rPr>
        <w:t xml:space="preserve">Total Quality Management - Hazard Analysis Critical Control Points </w:t>
      </w:r>
      <w:r w:rsidR="00CC3882" w:rsidRPr="00A95432">
        <w:rPr>
          <w:rFonts w:asciiTheme="minorHAnsi" w:hAnsiTheme="minorHAnsi" w:cstheme="minorHAnsi"/>
          <w:sz w:val="21"/>
          <w:lang w:val="fr-FR"/>
        </w:rPr>
        <w:t>(</w:t>
      </w:r>
      <w:r w:rsidRPr="00475795">
        <w:rPr>
          <w:rFonts w:asciiTheme="minorHAnsi" w:hAnsiTheme="minorHAnsi" w:cstheme="minorHAnsi"/>
          <w:sz w:val="21"/>
          <w:lang w:val="fr-FR"/>
        </w:rPr>
        <w:t>TQM-HACCP</w:t>
      </w:r>
      <w:r w:rsidR="00CC3882">
        <w:rPr>
          <w:rFonts w:asciiTheme="minorHAnsi" w:hAnsiTheme="minorHAnsi" w:cstheme="minorHAnsi"/>
          <w:sz w:val="21"/>
          <w:lang w:val="fr-FR"/>
        </w:rPr>
        <w:t>)</w:t>
      </w:r>
      <w:r w:rsidR="00834A28">
        <w:rPr>
          <w:rFonts w:asciiTheme="minorHAnsi" w:hAnsiTheme="minorHAnsi" w:cstheme="minorHAnsi"/>
          <w:sz w:val="21"/>
          <w:lang w:val="fr-FR"/>
        </w:rPr>
        <w:t>)</w:t>
      </w:r>
    </w:p>
    <w:p w14:paraId="08030663" w14:textId="790556D4" w:rsidR="004D027A" w:rsidRDefault="00E57EB0" w:rsidP="001451C4">
      <w:pPr>
        <w:pStyle w:val="Textebrut"/>
        <w:numPr>
          <w:ilvl w:val="1"/>
          <w:numId w:val="8"/>
        </w:numPr>
        <w:spacing w:after="120"/>
        <w:rPr>
          <w:rFonts w:asciiTheme="minorHAnsi" w:hAnsiTheme="minorHAnsi" w:cstheme="minorHAnsi"/>
          <w:sz w:val="21"/>
          <w:lang w:val="fr-FR"/>
        </w:rPr>
      </w:pPr>
      <w:r w:rsidRPr="00475795">
        <w:rPr>
          <w:rFonts w:asciiTheme="minorHAnsi" w:hAnsiTheme="minorHAnsi" w:cstheme="minorHAnsi"/>
          <w:sz w:val="21"/>
          <w:lang w:val="fr-FR"/>
        </w:rPr>
        <w:t xml:space="preserve">Rechercher des couvertures plus élevées pour les aliments de complément </w:t>
      </w:r>
      <w:r w:rsidR="00672250">
        <w:rPr>
          <w:rFonts w:asciiTheme="minorHAnsi" w:hAnsiTheme="minorHAnsi" w:cstheme="minorHAnsi"/>
          <w:sz w:val="21"/>
          <w:lang w:val="fr-FR"/>
        </w:rPr>
        <w:t>enrichis, les aliments enrichi</w:t>
      </w:r>
      <w:r w:rsidRPr="00475795">
        <w:rPr>
          <w:rFonts w:asciiTheme="minorHAnsi" w:hAnsiTheme="minorHAnsi" w:cstheme="minorHAnsi"/>
          <w:sz w:val="21"/>
          <w:lang w:val="fr-FR"/>
        </w:rPr>
        <w:t xml:space="preserve"> à grande échelle et les condiments (sel iodé)</w:t>
      </w:r>
    </w:p>
    <w:p w14:paraId="1169B7E9" w14:textId="47F7B178" w:rsidR="004D027A" w:rsidRPr="004D027A" w:rsidRDefault="004D027A" w:rsidP="001451C4">
      <w:pPr>
        <w:pStyle w:val="Textebrut"/>
        <w:numPr>
          <w:ilvl w:val="1"/>
          <w:numId w:val="8"/>
        </w:numPr>
        <w:spacing w:after="120"/>
        <w:rPr>
          <w:rFonts w:asciiTheme="minorHAnsi" w:hAnsiTheme="minorHAnsi" w:cstheme="minorHAnsi"/>
          <w:sz w:val="21"/>
          <w:lang w:val="fr-FR"/>
        </w:rPr>
      </w:pPr>
      <w:r w:rsidRPr="004D027A">
        <w:rPr>
          <w:rFonts w:cstheme="minorHAnsi"/>
          <w:sz w:val="21"/>
          <w:lang w:val="fr-FR"/>
        </w:rPr>
        <w:t xml:space="preserve">S'assurer que les </w:t>
      </w:r>
      <w:r w:rsidR="00DD6E72">
        <w:rPr>
          <w:rFonts w:cstheme="minorHAnsi"/>
          <w:sz w:val="21"/>
          <w:lang w:val="fr-FR"/>
        </w:rPr>
        <w:t xml:space="preserve">entreprises et </w:t>
      </w:r>
      <w:r w:rsidRPr="004D027A">
        <w:rPr>
          <w:rFonts w:cstheme="minorHAnsi"/>
          <w:sz w:val="21"/>
          <w:lang w:val="fr-FR"/>
        </w:rPr>
        <w:t>industries actuelles impliquées dans l'enrichissement des aliments</w:t>
      </w:r>
      <w:r w:rsidR="00DD6E72">
        <w:rPr>
          <w:rFonts w:cstheme="minorHAnsi"/>
          <w:sz w:val="21"/>
          <w:lang w:val="fr-FR"/>
        </w:rPr>
        <w:t xml:space="preserve"> (</w:t>
      </w:r>
      <w:r w:rsidR="00D06454">
        <w:rPr>
          <w:rFonts w:cstheme="minorHAnsi"/>
          <w:sz w:val="21"/>
          <w:lang w:val="fr-FR"/>
        </w:rPr>
        <w:t xml:space="preserve">enrichissement </w:t>
      </w:r>
      <w:r w:rsidRPr="004D027A">
        <w:rPr>
          <w:rFonts w:cstheme="minorHAnsi"/>
          <w:sz w:val="21"/>
          <w:lang w:val="fr-FR"/>
        </w:rPr>
        <w:t xml:space="preserve">de l'huile, de la farine et </w:t>
      </w:r>
      <w:r w:rsidR="00D06454">
        <w:rPr>
          <w:rFonts w:cstheme="minorHAnsi"/>
          <w:sz w:val="21"/>
          <w:lang w:val="fr-FR"/>
        </w:rPr>
        <w:t>l</w:t>
      </w:r>
      <w:r w:rsidR="00DD6E72">
        <w:rPr>
          <w:rFonts w:cstheme="minorHAnsi"/>
          <w:sz w:val="21"/>
          <w:lang w:val="fr-FR"/>
        </w:rPr>
        <w:t>'</w:t>
      </w:r>
      <w:r w:rsidR="00D06454">
        <w:rPr>
          <w:rFonts w:cstheme="minorHAnsi"/>
          <w:sz w:val="21"/>
          <w:lang w:val="fr-FR"/>
        </w:rPr>
        <w:t xml:space="preserve">iodation </w:t>
      </w:r>
      <w:r w:rsidRPr="004D027A">
        <w:rPr>
          <w:rFonts w:cstheme="minorHAnsi"/>
          <w:sz w:val="21"/>
          <w:lang w:val="fr-FR"/>
        </w:rPr>
        <w:t>du sel</w:t>
      </w:r>
      <w:r w:rsidR="00DD6E72">
        <w:rPr>
          <w:rFonts w:cstheme="minorHAnsi"/>
          <w:sz w:val="21"/>
          <w:lang w:val="fr-FR"/>
        </w:rPr>
        <w:t>)</w:t>
      </w:r>
      <w:r w:rsidRPr="004D027A">
        <w:rPr>
          <w:rFonts w:cstheme="minorHAnsi"/>
          <w:sz w:val="21"/>
          <w:lang w:val="fr-FR"/>
        </w:rPr>
        <w:t xml:space="preserve"> et les importateurs des aliments enrichis provenant de sources externes </w:t>
      </w:r>
      <w:r w:rsidR="00DD6E72">
        <w:rPr>
          <w:rFonts w:cstheme="minorHAnsi"/>
          <w:sz w:val="21"/>
          <w:lang w:val="fr-FR"/>
        </w:rPr>
        <w:t>soient</w:t>
      </w:r>
      <w:r w:rsidRPr="004D027A">
        <w:rPr>
          <w:rFonts w:cstheme="minorHAnsi"/>
          <w:sz w:val="21"/>
          <w:lang w:val="fr-FR"/>
        </w:rPr>
        <w:t xml:space="preserve"> en mesure de se conformer</w:t>
      </w:r>
      <w:r w:rsidRPr="004D027A">
        <w:rPr>
          <w:lang w:val="fr-CA"/>
        </w:rPr>
        <w:t xml:space="preserve"> aux normes réglementaires en matière d'enrichissement des aliments avec une capacité de production accrue pour une plus large couverture d'aliments enrichis au Niger</w:t>
      </w:r>
    </w:p>
    <w:p w14:paraId="59CF9121" w14:textId="077F3675" w:rsidR="00E57EB0" w:rsidRPr="00475795" w:rsidRDefault="00E57EB0" w:rsidP="0020121B">
      <w:pPr>
        <w:pStyle w:val="Textebrut"/>
        <w:spacing w:after="60"/>
        <w:rPr>
          <w:rFonts w:asciiTheme="minorHAnsi" w:hAnsiTheme="minorHAnsi" w:cstheme="minorHAnsi"/>
          <w:sz w:val="21"/>
          <w:lang w:val="fr-FR"/>
        </w:rPr>
      </w:pPr>
      <w:r w:rsidRPr="00475795">
        <w:rPr>
          <w:rFonts w:asciiTheme="minorHAnsi" w:hAnsiTheme="minorHAnsi" w:cstheme="minorHAnsi"/>
          <w:bCs/>
          <w:sz w:val="21"/>
          <w:lang w:val="fr-FR"/>
        </w:rPr>
        <w:t>Action(s):</w:t>
      </w:r>
    </w:p>
    <w:p w14:paraId="055553FE" w14:textId="48CE8A7E" w:rsidR="00E57EB0" w:rsidRPr="000239EE" w:rsidRDefault="00E57EB0" w:rsidP="000239EE">
      <w:pPr>
        <w:pStyle w:val="Textebrut"/>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Theme="minorHAnsi" w:hAnsiTheme="minorHAnsi" w:cstheme="minorHAnsi"/>
          <w:i/>
          <w:sz w:val="21"/>
          <w:lang w:val="fr-FR"/>
        </w:rPr>
      </w:pPr>
      <w:r w:rsidRPr="002072B7">
        <w:rPr>
          <w:rFonts w:asciiTheme="minorHAnsi" w:hAnsiTheme="minorHAnsi" w:cstheme="minorHAnsi"/>
          <w:i/>
          <w:sz w:val="21"/>
          <w:lang w:val="fr-FR"/>
        </w:rPr>
        <w:t>Organiser un dialogue national avec les principaux</w:t>
      </w:r>
      <w:r w:rsidR="00475795">
        <w:rPr>
          <w:rFonts w:asciiTheme="minorHAnsi" w:hAnsiTheme="minorHAnsi" w:cstheme="minorHAnsi"/>
          <w:i/>
          <w:sz w:val="21"/>
          <w:lang w:val="fr-FR"/>
        </w:rPr>
        <w:t xml:space="preserve"> acteurs du secteur privé et </w:t>
      </w:r>
      <w:r w:rsidR="00D278E5">
        <w:rPr>
          <w:rFonts w:asciiTheme="minorHAnsi" w:hAnsiTheme="minorHAnsi" w:cstheme="minorHAnsi"/>
          <w:i/>
          <w:sz w:val="21"/>
          <w:lang w:val="fr-FR"/>
        </w:rPr>
        <w:t xml:space="preserve">les </w:t>
      </w:r>
      <w:r w:rsidR="00475795">
        <w:rPr>
          <w:rFonts w:asciiTheme="minorHAnsi" w:hAnsiTheme="minorHAnsi" w:cstheme="minorHAnsi"/>
          <w:i/>
          <w:sz w:val="21"/>
          <w:lang w:val="fr-FR"/>
        </w:rPr>
        <w:t>grand</w:t>
      </w:r>
      <w:r w:rsidR="00D278E5">
        <w:rPr>
          <w:rFonts w:asciiTheme="minorHAnsi" w:hAnsiTheme="minorHAnsi" w:cstheme="minorHAnsi"/>
          <w:i/>
          <w:sz w:val="21"/>
          <w:lang w:val="fr-FR"/>
        </w:rPr>
        <w:t>s</w:t>
      </w:r>
      <w:r w:rsidR="00475795">
        <w:rPr>
          <w:rFonts w:asciiTheme="minorHAnsi" w:hAnsiTheme="minorHAnsi" w:cstheme="minorHAnsi"/>
          <w:i/>
          <w:sz w:val="21"/>
          <w:lang w:val="fr-FR"/>
        </w:rPr>
        <w:t xml:space="preserve"> importateur</w:t>
      </w:r>
      <w:r w:rsidR="00D278E5">
        <w:rPr>
          <w:rFonts w:asciiTheme="minorHAnsi" w:hAnsiTheme="minorHAnsi" w:cstheme="minorHAnsi"/>
          <w:i/>
          <w:sz w:val="21"/>
          <w:lang w:val="fr-FR"/>
        </w:rPr>
        <w:t>s</w:t>
      </w:r>
      <w:r w:rsidR="00E6573E">
        <w:rPr>
          <w:rFonts w:asciiTheme="minorHAnsi" w:hAnsiTheme="minorHAnsi" w:cstheme="minorHAnsi"/>
          <w:i/>
          <w:sz w:val="21"/>
          <w:lang w:val="fr-FR"/>
        </w:rPr>
        <w:t xml:space="preserve"> sur l’enrichissement alimentaire</w:t>
      </w:r>
      <w:r w:rsidR="00475795">
        <w:rPr>
          <w:rFonts w:asciiTheme="minorHAnsi" w:hAnsiTheme="minorHAnsi" w:cstheme="minorHAnsi"/>
          <w:i/>
          <w:sz w:val="21"/>
          <w:lang w:val="fr-FR"/>
        </w:rPr>
        <w:t xml:space="preserve"> au Niger</w:t>
      </w:r>
    </w:p>
    <w:p w14:paraId="14A5533A" w14:textId="7494CAD5" w:rsidR="000239EE" w:rsidRDefault="000239EE" w:rsidP="0020121B">
      <w:pPr>
        <w:pStyle w:val="Textebrut"/>
        <w:numPr>
          <w:ilvl w:val="0"/>
          <w:numId w:val="8"/>
        </w:numPr>
        <w:spacing w:before="360" w:after="120"/>
        <w:rPr>
          <w:rFonts w:asciiTheme="minorHAnsi" w:hAnsiTheme="minorHAnsi" w:cstheme="minorHAnsi"/>
          <w:b/>
          <w:sz w:val="21"/>
          <w:lang w:val="fr-FR"/>
        </w:rPr>
      </w:pPr>
      <w:r w:rsidRPr="000239EE">
        <w:rPr>
          <w:rFonts w:asciiTheme="minorHAnsi" w:hAnsiTheme="minorHAnsi" w:cstheme="minorHAnsi"/>
          <w:b/>
          <w:sz w:val="21"/>
          <w:lang w:val="fr-FR"/>
        </w:rPr>
        <w:t xml:space="preserve">Mettre en place une stratégie de marketing social et de sensibilisation </w:t>
      </w:r>
      <w:r w:rsidR="00DD6E72">
        <w:rPr>
          <w:rFonts w:asciiTheme="minorHAnsi" w:hAnsiTheme="minorHAnsi" w:cstheme="minorHAnsi"/>
          <w:b/>
          <w:sz w:val="21"/>
          <w:lang w:val="fr-FR"/>
        </w:rPr>
        <w:t>de</w:t>
      </w:r>
      <w:r w:rsidRPr="000239EE">
        <w:rPr>
          <w:rFonts w:asciiTheme="minorHAnsi" w:hAnsiTheme="minorHAnsi" w:cstheme="minorHAnsi"/>
          <w:b/>
          <w:sz w:val="21"/>
          <w:lang w:val="fr-FR"/>
        </w:rPr>
        <w:t xml:space="preserve"> toutes les parties prenantes publiques et privées impliquées dans l'enrichi</w:t>
      </w:r>
      <w:r>
        <w:rPr>
          <w:rFonts w:asciiTheme="minorHAnsi" w:hAnsiTheme="minorHAnsi" w:cstheme="minorHAnsi"/>
          <w:b/>
          <w:sz w:val="21"/>
          <w:lang w:val="fr-FR"/>
        </w:rPr>
        <w:t>ssement des aliments au Niger</w:t>
      </w:r>
    </w:p>
    <w:p w14:paraId="23135F6E" w14:textId="2DBFC3AE" w:rsidR="00E57EB0" w:rsidRPr="000239EE" w:rsidRDefault="00CC3882" w:rsidP="001451C4">
      <w:pPr>
        <w:pStyle w:val="Textebrut"/>
        <w:numPr>
          <w:ilvl w:val="1"/>
          <w:numId w:val="8"/>
        </w:numPr>
        <w:spacing w:after="120"/>
        <w:rPr>
          <w:rFonts w:asciiTheme="minorHAnsi" w:hAnsiTheme="minorHAnsi" w:cstheme="minorHAnsi"/>
          <w:b/>
          <w:sz w:val="21"/>
          <w:lang w:val="fr-FR"/>
        </w:rPr>
      </w:pPr>
      <w:r w:rsidRPr="00CC3882">
        <w:rPr>
          <w:lang w:val="fr-FR"/>
        </w:rPr>
        <w:t>Renforcer les capacités d</w:t>
      </w:r>
      <w:r w:rsidR="00E57EB0" w:rsidRPr="00CC3882">
        <w:rPr>
          <w:rFonts w:asciiTheme="minorHAnsi" w:hAnsiTheme="minorHAnsi" w:cstheme="minorHAnsi"/>
          <w:sz w:val="21"/>
          <w:lang w:val="fr-FR"/>
        </w:rPr>
        <w:t>e</w:t>
      </w:r>
      <w:r w:rsidR="00E57EB0" w:rsidRPr="000239EE">
        <w:rPr>
          <w:rFonts w:asciiTheme="minorHAnsi" w:hAnsiTheme="minorHAnsi" w:cstheme="minorHAnsi"/>
          <w:sz w:val="21"/>
          <w:lang w:val="fr-FR"/>
        </w:rPr>
        <w:t xml:space="preserve"> </w:t>
      </w:r>
      <w:r>
        <w:rPr>
          <w:rFonts w:asciiTheme="minorHAnsi" w:hAnsiTheme="minorHAnsi" w:cstheme="minorHAnsi"/>
          <w:sz w:val="21"/>
          <w:lang w:val="fr-FR"/>
        </w:rPr>
        <w:t>tou</w:t>
      </w:r>
      <w:r w:rsidR="00DD6E72">
        <w:rPr>
          <w:rFonts w:asciiTheme="minorHAnsi" w:hAnsiTheme="minorHAnsi" w:cstheme="minorHAnsi"/>
          <w:sz w:val="21"/>
          <w:lang w:val="fr-FR"/>
        </w:rPr>
        <w:t>te</w:t>
      </w:r>
      <w:r>
        <w:rPr>
          <w:rFonts w:asciiTheme="minorHAnsi" w:hAnsiTheme="minorHAnsi" w:cstheme="minorHAnsi"/>
          <w:sz w:val="21"/>
          <w:lang w:val="fr-FR"/>
        </w:rPr>
        <w:t xml:space="preserve">s les </w:t>
      </w:r>
      <w:r w:rsidR="00E57EB0" w:rsidRPr="000239EE">
        <w:rPr>
          <w:rFonts w:asciiTheme="minorHAnsi" w:hAnsiTheme="minorHAnsi" w:cstheme="minorHAnsi"/>
          <w:sz w:val="21"/>
          <w:lang w:val="fr-FR"/>
        </w:rPr>
        <w:t>partie</w:t>
      </w:r>
      <w:r w:rsidR="00E6573E">
        <w:rPr>
          <w:rFonts w:asciiTheme="minorHAnsi" w:hAnsiTheme="minorHAnsi" w:cstheme="minorHAnsi"/>
          <w:sz w:val="21"/>
          <w:lang w:val="fr-FR"/>
        </w:rPr>
        <w:t>s prenantes sur l’enrichissement</w:t>
      </w:r>
      <w:r w:rsidR="00E57EB0" w:rsidRPr="000239EE">
        <w:rPr>
          <w:rFonts w:asciiTheme="minorHAnsi" w:hAnsiTheme="minorHAnsi" w:cstheme="minorHAnsi"/>
          <w:sz w:val="21"/>
          <w:lang w:val="fr-FR"/>
        </w:rPr>
        <w:t xml:space="preserve"> e</w:t>
      </w:r>
      <w:r w:rsidR="00DD6E72">
        <w:rPr>
          <w:rFonts w:asciiTheme="minorHAnsi" w:hAnsiTheme="minorHAnsi" w:cstheme="minorHAnsi"/>
          <w:sz w:val="21"/>
          <w:lang w:val="fr-FR"/>
        </w:rPr>
        <w:t>n</w:t>
      </w:r>
      <w:r w:rsidR="00E57EB0" w:rsidRPr="000239EE">
        <w:rPr>
          <w:rFonts w:asciiTheme="minorHAnsi" w:hAnsiTheme="minorHAnsi" w:cstheme="minorHAnsi"/>
          <w:sz w:val="21"/>
          <w:lang w:val="fr-FR"/>
        </w:rPr>
        <w:t xml:space="preserve"> Marketing Social</w:t>
      </w:r>
    </w:p>
    <w:p w14:paraId="0451CA1C" w14:textId="4A2E52A0" w:rsidR="00E57EB0" w:rsidRPr="000239EE" w:rsidRDefault="00E57EB0" w:rsidP="001451C4">
      <w:pPr>
        <w:pStyle w:val="Textebrut"/>
        <w:numPr>
          <w:ilvl w:val="1"/>
          <w:numId w:val="8"/>
        </w:numPr>
        <w:spacing w:after="120"/>
        <w:rPr>
          <w:rFonts w:asciiTheme="minorHAnsi" w:hAnsiTheme="minorHAnsi" w:cstheme="minorHAnsi"/>
          <w:b/>
          <w:sz w:val="21"/>
          <w:lang w:val="fr-FR"/>
        </w:rPr>
      </w:pPr>
      <w:r w:rsidRPr="000239EE">
        <w:rPr>
          <w:rFonts w:asciiTheme="minorHAnsi" w:hAnsiTheme="minorHAnsi" w:cstheme="minorHAnsi"/>
          <w:sz w:val="21"/>
          <w:lang w:val="fr-FR"/>
        </w:rPr>
        <w:t>Concevoir et cibler la communication et le plaidoyer auprès des différentes parties prenantes en fonction de leurs rôles spécifiques</w:t>
      </w:r>
    </w:p>
    <w:p w14:paraId="1C962D52" w14:textId="77777777" w:rsidR="000239EE" w:rsidRDefault="00E57EB0" w:rsidP="001451C4">
      <w:pPr>
        <w:pStyle w:val="Textebrut"/>
        <w:numPr>
          <w:ilvl w:val="1"/>
          <w:numId w:val="8"/>
        </w:numPr>
        <w:spacing w:after="120"/>
        <w:rPr>
          <w:rFonts w:asciiTheme="minorHAnsi" w:hAnsiTheme="minorHAnsi" w:cstheme="minorHAnsi"/>
          <w:b/>
          <w:sz w:val="21"/>
          <w:lang w:val="fr-FR"/>
        </w:rPr>
      </w:pPr>
      <w:r w:rsidRPr="000239EE">
        <w:rPr>
          <w:rFonts w:asciiTheme="minorHAnsi" w:hAnsiTheme="minorHAnsi" w:cstheme="minorHAnsi"/>
          <w:sz w:val="21"/>
          <w:lang w:val="fr-FR"/>
        </w:rPr>
        <w:t>Engager des e</w:t>
      </w:r>
      <w:r w:rsidR="000239EE">
        <w:rPr>
          <w:rFonts w:asciiTheme="minorHAnsi" w:hAnsiTheme="minorHAnsi" w:cstheme="minorHAnsi"/>
          <w:sz w:val="21"/>
          <w:lang w:val="fr-FR"/>
        </w:rPr>
        <w:t>xperts et des institutions de marketing s</w:t>
      </w:r>
      <w:r w:rsidRPr="000239EE">
        <w:rPr>
          <w:rFonts w:asciiTheme="minorHAnsi" w:hAnsiTheme="minorHAnsi" w:cstheme="minorHAnsi"/>
          <w:sz w:val="21"/>
          <w:lang w:val="fr-FR"/>
        </w:rPr>
        <w:t>ocial et de communication pour guider le processus</w:t>
      </w:r>
    </w:p>
    <w:p w14:paraId="6FABD0F2" w14:textId="6D454830" w:rsidR="00E57EB0" w:rsidRPr="000239EE" w:rsidRDefault="00E57EB0" w:rsidP="001451C4">
      <w:pPr>
        <w:pStyle w:val="Textebrut"/>
        <w:numPr>
          <w:ilvl w:val="1"/>
          <w:numId w:val="8"/>
        </w:numPr>
        <w:spacing w:after="120"/>
        <w:rPr>
          <w:rFonts w:asciiTheme="minorHAnsi" w:hAnsiTheme="minorHAnsi" w:cstheme="minorHAnsi"/>
          <w:b/>
          <w:sz w:val="21"/>
          <w:lang w:val="fr-FR"/>
        </w:rPr>
      </w:pPr>
      <w:r w:rsidRPr="000239EE">
        <w:rPr>
          <w:rFonts w:asciiTheme="minorHAnsi" w:hAnsiTheme="minorHAnsi" w:cstheme="minorHAnsi"/>
          <w:sz w:val="21"/>
          <w:lang w:val="fr-FR"/>
        </w:rPr>
        <w:t>Eviter la multiplic</w:t>
      </w:r>
      <w:r w:rsidR="000239EE">
        <w:rPr>
          <w:rFonts w:asciiTheme="minorHAnsi" w:hAnsiTheme="minorHAnsi" w:cstheme="minorHAnsi"/>
          <w:sz w:val="21"/>
          <w:lang w:val="fr-FR"/>
        </w:rPr>
        <w:t>ité des logos et organiser le marketing s</w:t>
      </w:r>
      <w:r w:rsidR="00E6573E">
        <w:rPr>
          <w:rFonts w:asciiTheme="minorHAnsi" w:hAnsiTheme="minorHAnsi" w:cstheme="minorHAnsi"/>
          <w:sz w:val="21"/>
          <w:lang w:val="fr-FR"/>
        </w:rPr>
        <w:t>ocial pour une enrichissement alimentaire</w:t>
      </w:r>
      <w:r w:rsidRPr="000239EE">
        <w:rPr>
          <w:rFonts w:asciiTheme="minorHAnsi" w:hAnsiTheme="minorHAnsi" w:cstheme="minorHAnsi"/>
          <w:sz w:val="21"/>
          <w:lang w:val="fr-FR"/>
        </w:rPr>
        <w:t xml:space="preserve"> à grande échelle autour du logo régional actuel </w:t>
      </w:r>
      <w:r w:rsidR="00FA11BD">
        <w:rPr>
          <w:rFonts w:asciiTheme="minorHAnsi" w:hAnsiTheme="minorHAnsi" w:cstheme="minorHAnsi"/>
          <w:sz w:val="21"/>
          <w:lang w:val="fr-FR"/>
        </w:rPr>
        <w:t>"</w:t>
      </w:r>
      <w:r w:rsidRPr="000239EE">
        <w:rPr>
          <w:rFonts w:asciiTheme="minorHAnsi" w:hAnsiTheme="minorHAnsi" w:cstheme="minorHAnsi"/>
          <w:sz w:val="21"/>
          <w:lang w:val="fr-FR"/>
        </w:rPr>
        <w:t>ENRICHI</w:t>
      </w:r>
      <w:r w:rsidR="00FA11BD">
        <w:rPr>
          <w:rFonts w:asciiTheme="minorHAnsi" w:hAnsiTheme="minorHAnsi" w:cstheme="minorHAnsi"/>
          <w:sz w:val="21"/>
          <w:lang w:val="fr-FR"/>
        </w:rPr>
        <w:t>"</w:t>
      </w:r>
    </w:p>
    <w:p w14:paraId="2D7BD40B" w14:textId="20C3B435" w:rsidR="00E57EB0" w:rsidRPr="000239EE" w:rsidRDefault="000239EE" w:rsidP="001451C4">
      <w:pPr>
        <w:pStyle w:val="Textebrut"/>
        <w:numPr>
          <w:ilvl w:val="1"/>
          <w:numId w:val="8"/>
        </w:numPr>
        <w:spacing w:after="120"/>
        <w:rPr>
          <w:rFonts w:asciiTheme="minorHAnsi" w:hAnsiTheme="minorHAnsi" w:cstheme="minorHAnsi"/>
          <w:b/>
          <w:sz w:val="21"/>
          <w:lang w:val="fr-FR"/>
        </w:rPr>
      </w:pPr>
      <w:r>
        <w:rPr>
          <w:rFonts w:asciiTheme="minorHAnsi" w:hAnsiTheme="minorHAnsi" w:cstheme="minorHAnsi"/>
          <w:sz w:val="21"/>
          <w:lang w:val="fr-FR"/>
        </w:rPr>
        <w:t>Contextualiser le marketing s</w:t>
      </w:r>
      <w:r w:rsidR="00E57EB0" w:rsidRPr="000239EE">
        <w:rPr>
          <w:rFonts w:asciiTheme="minorHAnsi" w:hAnsiTheme="minorHAnsi" w:cstheme="minorHAnsi"/>
          <w:sz w:val="21"/>
          <w:lang w:val="fr-FR"/>
        </w:rPr>
        <w:t>ocial et garder un message simple et utiliser les langues locales le cas échéant</w:t>
      </w:r>
    </w:p>
    <w:p w14:paraId="028274DB" w14:textId="12A4E08F" w:rsidR="00E57EB0" w:rsidRPr="00CD52CC" w:rsidRDefault="00E57EB0" w:rsidP="0020121B">
      <w:pPr>
        <w:pStyle w:val="Textebrut"/>
        <w:spacing w:after="60"/>
        <w:rPr>
          <w:rFonts w:asciiTheme="minorHAnsi" w:hAnsiTheme="minorHAnsi" w:cstheme="minorHAnsi"/>
          <w:sz w:val="21"/>
          <w:lang w:val="fr-FR"/>
        </w:rPr>
      </w:pPr>
      <w:r w:rsidRPr="00CD52CC">
        <w:rPr>
          <w:rFonts w:asciiTheme="minorHAnsi" w:hAnsiTheme="minorHAnsi" w:cstheme="minorHAnsi"/>
          <w:bCs/>
          <w:sz w:val="21"/>
          <w:lang w:val="fr-FR"/>
        </w:rPr>
        <w:t>Action</w:t>
      </w:r>
      <w:r w:rsidR="00F63C53">
        <w:rPr>
          <w:rFonts w:asciiTheme="minorHAnsi" w:hAnsiTheme="minorHAnsi" w:cstheme="minorHAnsi"/>
          <w:bCs/>
          <w:sz w:val="21"/>
          <w:lang w:val="fr-FR"/>
        </w:rPr>
        <w:t>(s)</w:t>
      </w:r>
      <w:r w:rsidRPr="00CD52CC">
        <w:rPr>
          <w:rFonts w:asciiTheme="minorHAnsi" w:hAnsiTheme="minorHAnsi" w:cstheme="minorHAnsi"/>
          <w:bCs/>
          <w:sz w:val="21"/>
          <w:lang w:val="fr-FR"/>
        </w:rPr>
        <w:t>:</w:t>
      </w:r>
    </w:p>
    <w:p w14:paraId="0D4A53C5" w14:textId="20F72B7E" w:rsidR="00E57EB0" w:rsidRPr="00D278E5" w:rsidRDefault="00E57EB0" w:rsidP="00D278E5">
      <w:pPr>
        <w:pStyle w:val="Textebrut"/>
        <w:shd w:val="clear" w:color="auto" w:fill="F2F2F2" w:themeFill="background1" w:themeFillShade="F2"/>
        <w:spacing w:after="120"/>
        <w:rPr>
          <w:rFonts w:asciiTheme="minorHAnsi" w:hAnsiTheme="minorHAnsi" w:cstheme="minorHAnsi"/>
          <w:i/>
          <w:sz w:val="21"/>
          <w:lang w:val="fr-FR"/>
        </w:rPr>
      </w:pPr>
      <w:r w:rsidRPr="002072B7">
        <w:rPr>
          <w:rFonts w:asciiTheme="minorHAnsi" w:hAnsiTheme="minorHAnsi" w:cstheme="minorHAnsi"/>
          <w:i/>
          <w:sz w:val="21"/>
          <w:bdr w:val="single" w:sz="4" w:space="0" w:color="auto"/>
          <w:lang w:val="fr-FR"/>
        </w:rPr>
        <w:t>Projet de plan de market</w:t>
      </w:r>
      <w:r w:rsidR="00E6573E">
        <w:rPr>
          <w:rFonts w:asciiTheme="minorHAnsi" w:hAnsiTheme="minorHAnsi" w:cstheme="minorHAnsi"/>
          <w:i/>
          <w:sz w:val="21"/>
          <w:bdr w:val="single" w:sz="4" w:space="0" w:color="auto"/>
          <w:lang w:val="fr-FR"/>
        </w:rPr>
        <w:t xml:space="preserve">ing social sur l’enrichissement </w:t>
      </w:r>
      <w:r w:rsidRPr="002072B7">
        <w:rPr>
          <w:rFonts w:asciiTheme="minorHAnsi" w:hAnsiTheme="minorHAnsi" w:cstheme="minorHAnsi"/>
          <w:i/>
          <w:sz w:val="21"/>
          <w:bdr w:val="single" w:sz="4" w:space="0" w:color="auto"/>
          <w:lang w:val="fr-FR"/>
        </w:rPr>
        <w:t>alimentaire au Niger - ciblé et à grande échelle</w:t>
      </w:r>
    </w:p>
    <w:p w14:paraId="5C734778" w14:textId="5C60D30C" w:rsidR="00F63C53" w:rsidRDefault="00F63C53" w:rsidP="001055AA">
      <w:pPr>
        <w:pStyle w:val="Textebrut"/>
        <w:numPr>
          <w:ilvl w:val="0"/>
          <w:numId w:val="8"/>
        </w:numPr>
        <w:spacing w:before="360" w:after="120"/>
        <w:rPr>
          <w:rFonts w:asciiTheme="minorHAnsi" w:hAnsiTheme="minorHAnsi" w:cstheme="minorHAnsi"/>
          <w:b/>
          <w:sz w:val="21"/>
          <w:lang w:val="fr-FR"/>
        </w:rPr>
      </w:pPr>
      <w:r>
        <w:rPr>
          <w:rFonts w:asciiTheme="minorHAnsi" w:hAnsiTheme="minorHAnsi" w:cstheme="minorHAnsi"/>
          <w:b/>
          <w:sz w:val="21"/>
          <w:lang w:val="fr-FR"/>
        </w:rPr>
        <w:t>Promouvoir une r</w:t>
      </w:r>
      <w:r w:rsidRPr="00F63C53">
        <w:rPr>
          <w:rFonts w:asciiTheme="minorHAnsi" w:hAnsiTheme="minorHAnsi" w:cstheme="minorHAnsi"/>
          <w:b/>
          <w:sz w:val="21"/>
          <w:lang w:val="fr-FR"/>
        </w:rPr>
        <w:t>esponsabilité mutuelle durable avec</w:t>
      </w:r>
      <w:r>
        <w:rPr>
          <w:rFonts w:asciiTheme="minorHAnsi" w:hAnsiTheme="minorHAnsi" w:cstheme="minorHAnsi"/>
          <w:b/>
          <w:sz w:val="21"/>
          <w:lang w:val="fr-FR"/>
        </w:rPr>
        <w:t xml:space="preserve"> une</w:t>
      </w:r>
      <w:r w:rsidRPr="00F63C53">
        <w:rPr>
          <w:rFonts w:asciiTheme="minorHAnsi" w:hAnsiTheme="minorHAnsi" w:cstheme="minorHAnsi"/>
          <w:b/>
          <w:sz w:val="21"/>
          <w:lang w:val="fr-FR"/>
        </w:rPr>
        <w:t xml:space="preserve"> mise en place d’un cadre de suivi et d’évaluation pour accompagner la stratégie nationale d’enrichissement des aliments au Niger</w:t>
      </w:r>
    </w:p>
    <w:p w14:paraId="526A6FB6" w14:textId="18C0CE6C" w:rsidR="00F63C53" w:rsidRDefault="00F63C53" w:rsidP="001451C4">
      <w:pPr>
        <w:pStyle w:val="Textebrut"/>
        <w:numPr>
          <w:ilvl w:val="1"/>
          <w:numId w:val="8"/>
        </w:numPr>
        <w:spacing w:after="120"/>
        <w:rPr>
          <w:rFonts w:asciiTheme="minorHAnsi" w:hAnsiTheme="minorHAnsi" w:cstheme="minorHAnsi"/>
          <w:b/>
          <w:sz w:val="21"/>
          <w:lang w:val="fr-FR"/>
        </w:rPr>
      </w:pPr>
      <w:r w:rsidRPr="00F63C53">
        <w:rPr>
          <w:rFonts w:asciiTheme="minorHAnsi" w:hAnsiTheme="minorHAnsi" w:cstheme="minorHAnsi"/>
          <w:sz w:val="21"/>
          <w:lang w:val="fr-FR"/>
        </w:rPr>
        <w:t>Élabor</w:t>
      </w:r>
      <w:r w:rsidR="00D278E5">
        <w:rPr>
          <w:rFonts w:asciiTheme="minorHAnsi" w:hAnsiTheme="minorHAnsi" w:cstheme="minorHAnsi"/>
          <w:sz w:val="21"/>
          <w:lang w:val="fr-FR"/>
        </w:rPr>
        <w:t xml:space="preserve">er </w:t>
      </w:r>
      <w:r>
        <w:rPr>
          <w:rFonts w:asciiTheme="minorHAnsi" w:hAnsiTheme="minorHAnsi" w:cstheme="minorHAnsi"/>
          <w:sz w:val="21"/>
          <w:lang w:val="fr-FR"/>
        </w:rPr>
        <w:t>un</w:t>
      </w:r>
      <w:r w:rsidR="00E57EB0" w:rsidRPr="00F63C53">
        <w:rPr>
          <w:rFonts w:asciiTheme="minorHAnsi" w:hAnsiTheme="minorHAnsi" w:cstheme="minorHAnsi"/>
          <w:sz w:val="21"/>
          <w:lang w:val="fr-FR"/>
        </w:rPr>
        <w:t xml:space="preserve"> plan de suivi évaluation </w:t>
      </w:r>
      <w:r>
        <w:rPr>
          <w:rFonts w:asciiTheme="minorHAnsi" w:hAnsiTheme="minorHAnsi" w:cstheme="minorHAnsi"/>
          <w:sz w:val="21"/>
          <w:lang w:val="fr-FR"/>
        </w:rPr>
        <w:t>dans le cadre de stratégie nationale d’enrichissement des aliments</w:t>
      </w:r>
    </w:p>
    <w:p w14:paraId="48319751" w14:textId="0079DCCD" w:rsidR="00E57EB0" w:rsidRPr="00F63C53" w:rsidRDefault="00E57EB0" w:rsidP="001451C4">
      <w:pPr>
        <w:pStyle w:val="Textebrut"/>
        <w:numPr>
          <w:ilvl w:val="1"/>
          <w:numId w:val="8"/>
        </w:numPr>
        <w:spacing w:after="120"/>
        <w:rPr>
          <w:rFonts w:asciiTheme="minorHAnsi" w:hAnsiTheme="minorHAnsi" w:cstheme="minorHAnsi"/>
          <w:b/>
          <w:sz w:val="21"/>
          <w:lang w:val="fr-FR"/>
        </w:rPr>
      </w:pPr>
      <w:r w:rsidRPr="00F63C53">
        <w:rPr>
          <w:rFonts w:asciiTheme="minorHAnsi" w:hAnsiTheme="minorHAnsi" w:cstheme="minorHAnsi"/>
          <w:sz w:val="21"/>
          <w:lang w:val="fr-FR"/>
        </w:rPr>
        <w:t xml:space="preserve">Mettre en place un comité de rédaction tout en œuvrant au rétablissement de l'alliance pour travailler à la finalisation et à la validation de la Stratégie </w:t>
      </w:r>
      <w:r w:rsidR="00F63C53">
        <w:rPr>
          <w:rFonts w:asciiTheme="minorHAnsi" w:hAnsiTheme="minorHAnsi" w:cstheme="minorHAnsi"/>
          <w:sz w:val="21"/>
          <w:lang w:val="fr-FR"/>
        </w:rPr>
        <w:t>Nationale d’enrichissement des aliments au Niger</w:t>
      </w:r>
    </w:p>
    <w:p w14:paraId="0150A923" w14:textId="0D056D22" w:rsidR="004D027A" w:rsidRPr="00A95432" w:rsidRDefault="00F63C53" w:rsidP="001451C4">
      <w:pPr>
        <w:pStyle w:val="Textebrut"/>
        <w:numPr>
          <w:ilvl w:val="1"/>
          <w:numId w:val="8"/>
        </w:numPr>
        <w:spacing w:after="120"/>
        <w:rPr>
          <w:rFonts w:asciiTheme="minorHAnsi" w:hAnsiTheme="minorHAnsi" w:cstheme="minorHAnsi"/>
          <w:sz w:val="21"/>
          <w:lang w:val="fr-FR"/>
        </w:rPr>
      </w:pPr>
      <w:r w:rsidRPr="00A95432">
        <w:rPr>
          <w:rFonts w:asciiTheme="minorHAnsi" w:hAnsiTheme="minorHAnsi" w:cstheme="minorHAnsi"/>
          <w:sz w:val="21"/>
          <w:lang w:val="fr-FR"/>
        </w:rPr>
        <w:t>HC3N doit continuer à coordonner les parties prenantes dans l'élaboration d'une stratégie nationale sur l'enrichissement des aliments au Niger avec des rôles clairement définis pour les parties prenantes des secteurs public et privé, ainsi qu'un cadre de suivi et d'évaluation pour la responsabilité mutuelle</w:t>
      </w:r>
    </w:p>
    <w:p w14:paraId="0EF27612" w14:textId="2981B5CF" w:rsidR="00F63C53" w:rsidRPr="00A95432" w:rsidRDefault="004D027A" w:rsidP="001451C4">
      <w:pPr>
        <w:pStyle w:val="Textebrut"/>
        <w:numPr>
          <w:ilvl w:val="1"/>
          <w:numId w:val="8"/>
        </w:numPr>
        <w:spacing w:after="120"/>
        <w:rPr>
          <w:rFonts w:asciiTheme="minorHAnsi" w:hAnsiTheme="minorHAnsi" w:cstheme="minorHAnsi"/>
          <w:sz w:val="21"/>
          <w:lang w:val="fr-FR"/>
        </w:rPr>
      </w:pPr>
      <w:r w:rsidRPr="00A95432">
        <w:rPr>
          <w:rFonts w:asciiTheme="minorHAnsi" w:hAnsiTheme="minorHAnsi" w:cstheme="minorHAnsi"/>
          <w:sz w:val="21"/>
          <w:lang w:val="fr-FR"/>
        </w:rPr>
        <w:t xml:space="preserve">L'engagement politique du gouvernement du Niger à travers le HC3N devrait être maintenu pour faire avancer l'enrichissement durable des aliments au Niger et les partenaires devraient augmenter les investissements financiers </w:t>
      </w:r>
    </w:p>
    <w:p w14:paraId="3186E946" w14:textId="77777777" w:rsidR="00E57EB0" w:rsidRPr="00CD52CC" w:rsidRDefault="00E57EB0" w:rsidP="0020121B">
      <w:pPr>
        <w:pStyle w:val="Textebrut"/>
        <w:spacing w:after="60"/>
        <w:rPr>
          <w:rFonts w:asciiTheme="minorHAnsi" w:hAnsiTheme="minorHAnsi" w:cstheme="minorHAnsi"/>
          <w:sz w:val="21"/>
          <w:lang w:val="fr-FR"/>
        </w:rPr>
      </w:pPr>
      <w:r w:rsidRPr="00CD52CC">
        <w:rPr>
          <w:rFonts w:asciiTheme="minorHAnsi" w:hAnsiTheme="minorHAnsi" w:cstheme="minorHAnsi"/>
          <w:bCs/>
          <w:sz w:val="21"/>
          <w:lang w:val="fr-FR"/>
        </w:rPr>
        <w:t>Action</w:t>
      </w:r>
      <w:r>
        <w:rPr>
          <w:rFonts w:asciiTheme="minorHAnsi" w:hAnsiTheme="minorHAnsi" w:cstheme="minorHAnsi"/>
          <w:bCs/>
          <w:sz w:val="21"/>
          <w:lang w:val="fr-FR"/>
        </w:rPr>
        <w:t>(s)</w:t>
      </w:r>
      <w:r w:rsidRPr="00CD52CC">
        <w:rPr>
          <w:rFonts w:asciiTheme="minorHAnsi" w:hAnsiTheme="minorHAnsi" w:cstheme="minorHAnsi"/>
          <w:bCs/>
          <w:sz w:val="21"/>
          <w:lang w:val="fr-FR"/>
        </w:rPr>
        <w:t>:</w:t>
      </w:r>
    </w:p>
    <w:p w14:paraId="1FAFFD05" w14:textId="77777777" w:rsidR="00E57EB0" w:rsidRPr="002072B7" w:rsidRDefault="00E57EB0" w:rsidP="008D60D1">
      <w:pPr>
        <w:pStyle w:val="Textebrut"/>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Partager l'expérience d'autres pays sur la stratégie nationale d'enrichissement des aliments</w:t>
      </w:r>
    </w:p>
    <w:p w14:paraId="3D8A7372" w14:textId="77777777" w:rsidR="00E57EB0" w:rsidRPr="002072B7" w:rsidRDefault="00E57EB0" w:rsidP="008D60D1">
      <w:pPr>
        <w:pStyle w:val="Textebrut"/>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1"/>
          <w:lang w:val="fr-FR"/>
        </w:rPr>
      </w:pPr>
      <w:r w:rsidRPr="002072B7">
        <w:rPr>
          <w:rFonts w:asciiTheme="minorHAnsi" w:hAnsiTheme="minorHAnsi" w:cstheme="minorHAnsi"/>
          <w:i/>
          <w:sz w:val="21"/>
          <w:lang w:val="fr-FR"/>
        </w:rPr>
        <w:t>Mettre en place le comité de rédaction ou utiliser le GTT sur les micronutriments pour élaborer une stratégie</w:t>
      </w:r>
    </w:p>
    <w:p w14:paraId="2F7F93C8" w14:textId="639763D8" w:rsidR="00EB6C70" w:rsidRPr="00F63C53" w:rsidRDefault="00E57EB0" w:rsidP="008D60D1">
      <w:pPr>
        <w:pStyle w:val="Textebrut"/>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rPr>
          <w:lang w:val="fr-FR"/>
        </w:rPr>
      </w:pPr>
      <w:r w:rsidRPr="00F63C53">
        <w:rPr>
          <w:rFonts w:asciiTheme="minorHAnsi" w:hAnsiTheme="minorHAnsi" w:cstheme="minorHAnsi"/>
          <w:i/>
          <w:sz w:val="21"/>
          <w:lang w:val="fr-FR"/>
        </w:rPr>
        <w:t xml:space="preserve">Accélérer la mise en place d'une alliance nationale </w:t>
      </w:r>
      <w:r w:rsidR="00E6573E">
        <w:rPr>
          <w:rFonts w:asciiTheme="minorHAnsi" w:hAnsiTheme="minorHAnsi" w:cstheme="minorHAnsi"/>
          <w:i/>
          <w:sz w:val="21"/>
          <w:lang w:val="fr-FR"/>
        </w:rPr>
        <w:t>officielle sur l’enrichissement</w:t>
      </w:r>
    </w:p>
    <w:p w14:paraId="4DB88FC0" w14:textId="77777777" w:rsidR="00D278E5" w:rsidRPr="0020121B" w:rsidRDefault="00D278E5" w:rsidP="0020121B">
      <w:pPr>
        <w:rPr>
          <w:lang w:val="fr-CA"/>
        </w:rPr>
        <w:sectPr w:rsidR="00D278E5" w:rsidRPr="0020121B" w:rsidSect="007C767E">
          <w:pgSz w:w="11906" w:h="16838"/>
          <w:pgMar w:top="1440" w:right="1440" w:bottom="1440" w:left="144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25326901" w14:textId="4263A8D5" w:rsidR="00D278E5" w:rsidRDefault="00590AEA" w:rsidP="00D278E5">
      <w:pPr>
        <w:tabs>
          <w:tab w:val="left" w:pos="1005"/>
        </w:tabs>
        <w:rPr>
          <w:rFonts w:eastAsia="Calibri" w:cstheme="minorHAnsi"/>
          <w:b/>
          <w:sz w:val="20"/>
          <w:szCs w:val="20"/>
          <w:lang w:val="fr-FR"/>
        </w:rPr>
      </w:pPr>
      <w:r>
        <w:rPr>
          <w:rFonts w:eastAsia="Calibri" w:cstheme="minorHAnsi"/>
          <w:b/>
          <w:sz w:val="20"/>
          <w:szCs w:val="20"/>
          <w:lang w:val="fr-FR"/>
        </w:rPr>
        <w:t xml:space="preserve">ANNEXE A : </w:t>
      </w:r>
      <w:r w:rsidR="00D278E5" w:rsidRPr="00BC1927">
        <w:rPr>
          <w:rFonts w:eastAsia="Calibri" w:cstheme="minorHAnsi"/>
          <w:b/>
          <w:sz w:val="20"/>
          <w:szCs w:val="20"/>
          <w:lang w:val="fr-FR"/>
        </w:rPr>
        <w:t>Quelques indicateurs de suivi</w:t>
      </w:r>
    </w:p>
    <w:p w14:paraId="0450BDB6" w14:textId="288AA9CA" w:rsidR="00590AEA" w:rsidRDefault="00590AEA" w:rsidP="00D278E5">
      <w:pPr>
        <w:tabs>
          <w:tab w:val="left" w:pos="1005"/>
        </w:tabs>
        <w:rPr>
          <w:rFonts w:eastAsia="Calibri" w:cstheme="minorHAnsi"/>
          <w:b/>
          <w:sz w:val="20"/>
          <w:szCs w:val="20"/>
          <w:lang w:val="fr-FR"/>
        </w:rPr>
      </w:pP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060"/>
        <w:gridCol w:w="3060"/>
        <w:gridCol w:w="2520"/>
        <w:gridCol w:w="2610"/>
        <w:gridCol w:w="1980"/>
      </w:tblGrid>
      <w:tr w:rsidR="00590AEA" w:rsidRPr="00BC1927" w14:paraId="14618761" w14:textId="77777777" w:rsidTr="00590AEA">
        <w:trPr>
          <w:jc w:val="center"/>
        </w:trPr>
        <w:tc>
          <w:tcPr>
            <w:tcW w:w="1530" w:type="dxa"/>
            <w:shd w:val="clear" w:color="auto" w:fill="CCFFFF"/>
          </w:tcPr>
          <w:p w14:paraId="268823B9"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4FCF3C09"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Source</w:t>
            </w:r>
          </w:p>
          <w:p w14:paraId="5C3EF837"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tc>
        <w:tc>
          <w:tcPr>
            <w:tcW w:w="3060" w:type="dxa"/>
            <w:shd w:val="clear" w:color="auto" w:fill="99CC00"/>
          </w:tcPr>
          <w:p w14:paraId="76C532BD"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063877EC"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Input</w:t>
            </w:r>
          </w:p>
        </w:tc>
        <w:tc>
          <w:tcPr>
            <w:tcW w:w="3060" w:type="dxa"/>
            <w:shd w:val="clear" w:color="auto" w:fill="99CC00"/>
          </w:tcPr>
          <w:p w14:paraId="3F5D4491"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781C527A"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Process</w:t>
            </w:r>
          </w:p>
        </w:tc>
        <w:tc>
          <w:tcPr>
            <w:tcW w:w="2520" w:type="dxa"/>
            <w:shd w:val="clear" w:color="auto" w:fill="99CC00"/>
          </w:tcPr>
          <w:p w14:paraId="7195106C"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7EA3F40B"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Output</w:t>
            </w:r>
          </w:p>
        </w:tc>
        <w:tc>
          <w:tcPr>
            <w:tcW w:w="2610" w:type="dxa"/>
            <w:shd w:val="clear" w:color="auto" w:fill="99CC00"/>
          </w:tcPr>
          <w:p w14:paraId="72D65117"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22F1CC61"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Résultat à court terme</w:t>
            </w:r>
          </w:p>
        </w:tc>
        <w:tc>
          <w:tcPr>
            <w:tcW w:w="1980" w:type="dxa"/>
            <w:shd w:val="clear" w:color="auto" w:fill="99CC00"/>
          </w:tcPr>
          <w:p w14:paraId="313A63CE"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2813A304" w14:textId="77777777" w:rsidR="00590AEA" w:rsidRPr="00BC1927" w:rsidRDefault="00590AEA" w:rsidP="00590AEA">
            <w:pPr>
              <w:tabs>
                <w:tab w:val="left" w:pos="3934"/>
              </w:tabs>
              <w:spacing w:after="0" w:line="240" w:lineRule="auto"/>
              <w:rPr>
                <w:rFonts w:ascii="Times New Roman" w:hAnsi="Times New Roman"/>
                <w:b/>
                <w:sz w:val="20"/>
                <w:szCs w:val="20"/>
                <w:lang w:val="fr-FR"/>
              </w:rPr>
            </w:pPr>
            <w:r w:rsidRPr="00BC1927">
              <w:rPr>
                <w:rFonts w:ascii="Times New Roman" w:hAnsi="Times New Roman"/>
                <w:b/>
                <w:sz w:val="20"/>
                <w:szCs w:val="20"/>
                <w:lang w:val="fr-FR"/>
              </w:rPr>
              <w:t>Résultat à long terme</w:t>
            </w:r>
          </w:p>
        </w:tc>
      </w:tr>
      <w:tr w:rsidR="00590AEA" w:rsidRPr="00B833AF" w14:paraId="271D5FBE" w14:textId="77777777" w:rsidTr="00590AEA">
        <w:trPr>
          <w:jc w:val="center"/>
        </w:trPr>
        <w:tc>
          <w:tcPr>
            <w:tcW w:w="1530" w:type="dxa"/>
            <w:shd w:val="clear" w:color="auto" w:fill="CCFFFF"/>
          </w:tcPr>
          <w:p w14:paraId="7C934D2E"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3A04DFB6"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Nationale</w:t>
            </w:r>
          </w:p>
          <w:p w14:paraId="680728A6"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tc>
        <w:tc>
          <w:tcPr>
            <w:tcW w:w="3060" w:type="dxa"/>
          </w:tcPr>
          <w:p w14:paraId="75AF58D8" w14:textId="77777777"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Nombre de réunions tenues par l’Alliance</w:t>
            </w:r>
          </w:p>
          <w:p w14:paraId="62F04FED" w14:textId="37BBBEB5"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xml:space="preserve">- </w:t>
            </w:r>
            <w:r>
              <w:rPr>
                <w:rFonts w:ascii="Times New Roman" w:hAnsi="Times New Roman"/>
                <w:sz w:val="20"/>
                <w:szCs w:val="20"/>
                <w:lang w:val="fr-FR"/>
              </w:rPr>
              <w:t>P</w:t>
            </w:r>
            <w:r w:rsidRPr="00BC1927">
              <w:rPr>
                <w:rFonts w:ascii="Times New Roman" w:hAnsi="Times New Roman"/>
                <w:sz w:val="20"/>
                <w:szCs w:val="20"/>
                <w:lang w:val="fr-FR"/>
              </w:rPr>
              <w:t>roportion de véhicules alimentaire enrichis importés conformes aux normes ou la réglementation</w:t>
            </w:r>
          </w:p>
          <w:p w14:paraId="383721DF" w14:textId="77777777"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 de canaux de marketing social</w:t>
            </w:r>
          </w:p>
        </w:tc>
        <w:tc>
          <w:tcPr>
            <w:tcW w:w="3060" w:type="dxa"/>
          </w:tcPr>
          <w:p w14:paraId="361B3BA2"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Production annuelle d'aliments enrichis</w:t>
            </w:r>
          </w:p>
          <w:p w14:paraId="4DCB849A"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 de programmes nationaux de marketing social encourageant la consommation d'aliments enrichis</w:t>
            </w:r>
          </w:p>
          <w:p w14:paraId="13AADE1E"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Nombre de visites d'inspection externes dans les usines au cours d'une année</w:t>
            </w:r>
          </w:p>
        </w:tc>
        <w:tc>
          <w:tcPr>
            <w:tcW w:w="2520" w:type="dxa"/>
          </w:tcPr>
          <w:p w14:paraId="1D17D408"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Consommation annuelle nationale de certains aliments enrichis</w:t>
            </w:r>
          </w:p>
          <w:p w14:paraId="362DF40C" w14:textId="77777777" w:rsidR="00590AEA" w:rsidRPr="00BC1927" w:rsidRDefault="00590AEA" w:rsidP="00590AEA">
            <w:pPr>
              <w:tabs>
                <w:tab w:val="left" w:pos="3934"/>
              </w:tabs>
              <w:spacing w:after="0" w:line="240" w:lineRule="auto"/>
              <w:rPr>
                <w:rFonts w:ascii="Times New Roman" w:hAnsi="Times New Roman"/>
                <w:sz w:val="20"/>
                <w:szCs w:val="20"/>
                <w:lang w:val="fr-FR"/>
              </w:rPr>
            </w:pPr>
          </w:p>
          <w:p w14:paraId="1BF85298"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Nombre de points d'entrée / frontières où l'inspection des aliments enrichis a lieu</w:t>
            </w:r>
          </w:p>
        </w:tc>
        <w:tc>
          <w:tcPr>
            <w:tcW w:w="2610" w:type="dxa"/>
          </w:tcPr>
          <w:p w14:paraId="208549B8"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de la population déclarant acheter des aliments enrichis</w:t>
            </w:r>
          </w:p>
          <w:p w14:paraId="3469C9AC" w14:textId="77777777" w:rsidR="00590AEA" w:rsidRPr="00BC1927" w:rsidRDefault="00590AEA" w:rsidP="00590AEA">
            <w:pPr>
              <w:tabs>
                <w:tab w:val="left" w:pos="3934"/>
              </w:tabs>
              <w:spacing w:after="0" w:line="240" w:lineRule="auto"/>
              <w:rPr>
                <w:rFonts w:ascii="Times New Roman" w:hAnsi="Times New Roman"/>
                <w:sz w:val="20"/>
                <w:szCs w:val="20"/>
                <w:lang w:val="fr-FR"/>
              </w:rPr>
            </w:pPr>
          </w:p>
          <w:p w14:paraId="596A9D4E"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de ménages consommant des aliments enrichis</w:t>
            </w:r>
          </w:p>
        </w:tc>
        <w:tc>
          <w:tcPr>
            <w:tcW w:w="1980" w:type="dxa"/>
          </w:tcPr>
          <w:p w14:paraId="6A21A0A9" w14:textId="77777777"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Amélioration des statistiques nationales sur le statut en micronutriments</w:t>
            </w:r>
          </w:p>
        </w:tc>
      </w:tr>
      <w:tr w:rsidR="00590AEA" w:rsidRPr="00B833AF" w14:paraId="465BF7DE" w14:textId="77777777" w:rsidTr="00590AEA">
        <w:trPr>
          <w:jc w:val="center"/>
        </w:trPr>
        <w:tc>
          <w:tcPr>
            <w:tcW w:w="1530" w:type="dxa"/>
            <w:shd w:val="clear" w:color="auto" w:fill="CCFFFF"/>
          </w:tcPr>
          <w:p w14:paraId="2CEEC887"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r w:rsidRPr="00BC1927">
              <w:rPr>
                <w:rFonts w:ascii="Times New Roman" w:hAnsi="Times New Roman"/>
                <w:b/>
                <w:sz w:val="20"/>
                <w:szCs w:val="20"/>
                <w:lang w:val="fr-FR"/>
              </w:rPr>
              <w:t>Industrie</w:t>
            </w:r>
          </w:p>
          <w:p w14:paraId="5F8FA7FA"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p w14:paraId="252BFFDB" w14:textId="77777777" w:rsidR="00590AEA" w:rsidRPr="00BC1927" w:rsidRDefault="00590AEA" w:rsidP="00590AEA">
            <w:pPr>
              <w:tabs>
                <w:tab w:val="left" w:pos="3934"/>
              </w:tabs>
              <w:spacing w:after="0" w:line="240" w:lineRule="auto"/>
              <w:jc w:val="both"/>
              <w:rPr>
                <w:rFonts w:ascii="Times New Roman" w:hAnsi="Times New Roman"/>
                <w:b/>
                <w:sz w:val="20"/>
                <w:szCs w:val="20"/>
                <w:lang w:val="fr-FR"/>
              </w:rPr>
            </w:pPr>
          </w:p>
        </w:tc>
        <w:tc>
          <w:tcPr>
            <w:tcW w:w="3060" w:type="dxa"/>
          </w:tcPr>
          <w:p w14:paraId="24034CD3" w14:textId="77777777"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Nombre d'industries avec des manuels sur l'AQ / CQ</w:t>
            </w:r>
          </w:p>
          <w:p w14:paraId="2DA71372" w14:textId="388FE572"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Nombre d'équipements d'enrichissement installés</w:t>
            </w:r>
          </w:p>
          <w:p w14:paraId="7DA1B941" w14:textId="03620908" w:rsidR="00590AEA" w:rsidRPr="00BC1927" w:rsidRDefault="00590AEA" w:rsidP="00590AEA">
            <w:pPr>
              <w:spacing w:after="0" w:line="240" w:lineRule="auto"/>
              <w:rPr>
                <w:rFonts w:ascii="Times New Roman" w:hAnsi="Times New Roman"/>
                <w:sz w:val="20"/>
                <w:szCs w:val="20"/>
                <w:lang w:val="fr-FR"/>
              </w:rPr>
            </w:pPr>
            <w:r w:rsidRPr="00BC1927">
              <w:rPr>
                <w:rFonts w:ascii="Times New Roman" w:hAnsi="Times New Roman"/>
                <w:sz w:val="20"/>
                <w:szCs w:val="20"/>
                <w:lang w:val="fr-FR"/>
              </w:rPr>
              <w:t>- Quantité de prémélange utilisée par chacun et par toutes les industries</w:t>
            </w:r>
          </w:p>
        </w:tc>
        <w:tc>
          <w:tcPr>
            <w:tcW w:w="3060" w:type="dxa"/>
          </w:tcPr>
          <w:p w14:paraId="404CDF56" w14:textId="63011760"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xml:space="preserve">- </w:t>
            </w:r>
            <w:r>
              <w:rPr>
                <w:rFonts w:ascii="Times New Roman" w:hAnsi="Times New Roman"/>
                <w:sz w:val="20"/>
                <w:szCs w:val="20"/>
                <w:lang w:val="fr-FR"/>
              </w:rPr>
              <w:t>P</w:t>
            </w:r>
            <w:r w:rsidRPr="00BC1927">
              <w:rPr>
                <w:rFonts w:ascii="Times New Roman" w:hAnsi="Times New Roman"/>
                <w:sz w:val="20"/>
                <w:szCs w:val="20"/>
                <w:lang w:val="fr-FR"/>
              </w:rPr>
              <w:t>roportion d'échantillons industriels d'aliments enrichis conformes aux normes réglementaires</w:t>
            </w:r>
          </w:p>
          <w:p w14:paraId="6020AF4C" w14:textId="3BEAA2CE"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xml:space="preserve">- </w:t>
            </w:r>
            <w:r>
              <w:rPr>
                <w:rFonts w:ascii="Times New Roman" w:hAnsi="Times New Roman"/>
                <w:sz w:val="20"/>
                <w:szCs w:val="20"/>
                <w:lang w:val="fr-FR"/>
              </w:rPr>
              <w:t>P</w:t>
            </w:r>
            <w:r w:rsidRPr="00BC1927">
              <w:rPr>
                <w:rFonts w:ascii="Times New Roman" w:hAnsi="Times New Roman"/>
                <w:sz w:val="20"/>
                <w:szCs w:val="20"/>
                <w:lang w:val="fr-FR"/>
              </w:rPr>
              <w:t>roduction annuelle d'aliments enrichis dans l'industrie</w:t>
            </w:r>
          </w:p>
          <w:p w14:paraId="60F1D445" w14:textId="6CA3A352"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Nombre d'industries organisées pour la formation d</w:t>
            </w:r>
            <w:r w:rsidR="00E6573E">
              <w:rPr>
                <w:rFonts w:ascii="Times New Roman" w:hAnsi="Times New Roman"/>
                <w:sz w:val="20"/>
                <w:szCs w:val="20"/>
                <w:lang w:val="fr-FR"/>
              </w:rPr>
              <w:t>u personnel sur l’enrichissement alimentaire</w:t>
            </w:r>
          </w:p>
          <w:p w14:paraId="386936DB" w14:textId="33748603" w:rsidR="00590AEA" w:rsidRPr="00BC1927" w:rsidRDefault="00590AEA" w:rsidP="00590AEA">
            <w:pPr>
              <w:tabs>
                <w:tab w:val="left" w:pos="3934"/>
              </w:tabs>
              <w:spacing w:after="0" w:line="240" w:lineRule="auto"/>
              <w:rPr>
                <w:rFonts w:ascii="Times New Roman" w:hAnsi="Times New Roman"/>
                <w:sz w:val="20"/>
                <w:szCs w:val="20"/>
                <w:lang w:val="fr-FR"/>
              </w:rPr>
            </w:pPr>
            <w:r>
              <w:rPr>
                <w:rFonts w:ascii="Times New Roman" w:hAnsi="Times New Roman"/>
                <w:sz w:val="20"/>
                <w:szCs w:val="20"/>
                <w:lang w:val="fr-FR"/>
              </w:rPr>
              <w:t>- V</w:t>
            </w:r>
            <w:r w:rsidRPr="00BC1927">
              <w:rPr>
                <w:rFonts w:ascii="Times New Roman" w:hAnsi="Times New Roman"/>
                <w:sz w:val="20"/>
                <w:szCs w:val="20"/>
                <w:lang w:val="fr-FR"/>
              </w:rPr>
              <w:t>olume annuel d'aliments enrichis importés</w:t>
            </w:r>
          </w:p>
          <w:p w14:paraId="376A3697" w14:textId="16F9A5FC"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xml:space="preserve">- </w:t>
            </w:r>
            <w:r>
              <w:rPr>
                <w:rFonts w:ascii="Times New Roman" w:hAnsi="Times New Roman"/>
                <w:sz w:val="20"/>
                <w:szCs w:val="20"/>
                <w:lang w:val="fr-FR"/>
              </w:rPr>
              <w:t>V</w:t>
            </w:r>
            <w:r w:rsidRPr="00BC1927">
              <w:rPr>
                <w:rFonts w:ascii="Times New Roman" w:hAnsi="Times New Roman"/>
                <w:sz w:val="20"/>
                <w:szCs w:val="20"/>
                <w:lang w:val="fr-FR"/>
              </w:rPr>
              <w:t xml:space="preserve">olume annuel de </w:t>
            </w:r>
            <w:r w:rsidR="00CE718C" w:rsidRPr="00BC1927">
              <w:rPr>
                <w:rFonts w:ascii="Times New Roman" w:hAnsi="Times New Roman"/>
                <w:sz w:val="20"/>
                <w:szCs w:val="20"/>
                <w:lang w:val="fr-FR"/>
              </w:rPr>
              <w:t>prémélange</w:t>
            </w:r>
            <w:r w:rsidRPr="00BC1927">
              <w:rPr>
                <w:rFonts w:ascii="Times New Roman" w:hAnsi="Times New Roman"/>
                <w:sz w:val="20"/>
                <w:szCs w:val="20"/>
                <w:lang w:val="fr-FR"/>
              </w:rPr>
              <w:t xml:space="preserve"> consommé et des aliments enrichis produite</w:t>
            </w:r>
          </w:p>
        </w:tc>
        <w:tc>
          <w:tcPr>
            <w:tcW w:w="2520" w:type="dxa"/>
          </w:tcPr>
          <w:p w14:paraId="00BD2031" w14:textId="1975307D"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w:t>
            </w:r>
            <w:r w:rsidR="00E6573E">
              <w:rPr>
                <w:rFonts w:ascii="Times New Roman" w:hAnsi="Times New Roman"/>
                <w:sz w:val="20"/>
                <w:szCs w:val="20"/>
                <w:lang w:val="fr-FR"/>
              </w:rPr>
              <w:t xml:space="preserve">e de personnel de l’enrichissement alimentaire </w:t>
            </w:r>
            <w:r w:rsidRPr="00BC1927">
              <w:rPr>
                <w:rFonts w:ascii="Times New Roman" w:hAnsi="Times New Roman"/>
                <w:sz w:val="20"/>
                <w:szCs w:val="20"/>
                <w:lang w:val="fr-FR"/>
              </w:rPr>
              <w:t>formé au niveau de l'industrie</w:t>
            </w:r>
          </w:p>
          <w:p w14:paraId="7288A967" w14:textId="77777777" w:rsidR="00590AEA" w:rsidRPr="00BC1927" w:rsidRDefault="00590AEA" w:rsidP="00590AEA">
            <w:pPr>
              <w:tabs>
                <w:tab w:val="left" w:pos="3934"/>
              </w:tabs>
              <w:spacing w:after="0" w:line="240" w:lineRule="auto"/>
              <w:rPr>
                <w:rFonts w:ascii="Times New Roman" w:hAnsi="Times New Roman"/>
                <w:sz w:val="20"/>
                <w:szCs w:val="20"/>
                <w:lang w:val="fr-FR"/>
              </w:rPr>
            </w:pPr>
          </w:p>
          <w:p w14:paraId="7FD7B7B2"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Nombre d'industries examinant des systèmes d'assurance de la qualité / de gestion du contrôle</w:t>
            </w:r>
          </w:p>
          <w:p w14:paraId="11AF26F8" w14:textId="77777777" w:rsidR="00590AEA" w:rsidRPr="00BC1927" w:rsidRDefault="00590AEA" w:rsidP="00590AEA">
            <w:pPr>
              <w:tabs>
                <w:tab w:val="left" w:pos="3934"/>
              </w:tabs>
              <w:spacing w:after="0" w:line="240" w:lineRule="auto"/>
              <w:rPr>
                <w:rFonts w:ascii="Times New Roman" w:hAnsi="Times New Roman"/>
                <w:sz w:val="20"/>
                <w:szCs w:val="20"/>
                <w:lang w:val="fr-FR"/>
              </w:rPr>
            </w:pPr>
          </w:p>
          <w:p w14:paraId="0776C2F3"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 Nombre d'industries élaborant et adoptant des manuels techniques opérationnels</w:t>
            </w:r>
          </w:p>
        </w:tc>
        <w:tc>
          <w:tcPr>
            <w:tcW w:w="2610" w:type="dxa"/>
          </w:tcPr>
          <w:p w14:paraId="7221A95C" w14:textId="77777777" w:rsidR="00590AEA" w:rsidRPr="00BC1927" w:rsidRDefault="00590AEA" w:rsidP="00590AEA">
            <w:pPr>
              <w:tabs>
                <w:tab w:val="left" w:pos="3934"/>
              </w:tabs>
              <w:spacing w:after="0" w:line="240" w:lineRule="auto"/>
              <w:rPr>
                <w:rFonts w:ascii="Times New Roman" w:hAnsi="Times New Roman"/>
                <w:sz w:val="20"/>
                <w:szCs w:val="20"/>
                <w:lang w:val="fr-FR"/>
              </w:rPr>
            </w:pPr>
          </w:p>
          <w:p w14:paraId="106B1A66"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Augmentation proportionnelle des investissements directs de l'industrie dans l'enrichissement</w:t>
            </w:r>
          </w:p>
        </w:tc>
        <w:tc>
          <w:tcPr>
            <w:tcW w:w="1980" w:type="dxa"/>
          </w:tcPr>
          <w:p w14:paraId="77E064C9" w14:textId="77777777" w:rsidR="00590AEA" w:rsidRPr="00BC1927" w:rsidRDefault="00590AEA" w:rsidP="00590AEA">
            <w:pPr>
              <w:tabs>
                <w:tab w:val="left" w:pos="3934"/>
              </w:tabs>
              <w:spacing w:after="0" w:line="240" w:lineRule="auto"/>
              <w:jc w:val="both"/>
              <w:rPr>
                <w:rFonts w:ascii="Times New Roman" w:hAnsi="Times New Roman"/>
                <w:sz w:val="20"/>
                <w:szCs w:val="20"/>
                <w:lang w:val="fr-FR"/>
              </w:rPr>
            </w:pPr>
          </w:p>
          <w:p w14:paraId="768779E3" w14:textId="77777777" w:rsidR="00590AEA" w:rsidRPr="00BC1927" w:rsidRDefault="00590AEA" w:rsidP="00590AEA">
            <w:pPr>
              <w:tabs>
                <w:tab w:val="left" w:pos="3934"/>
              </w:tabs>
              <w:spacing w:after="0" w:line="240" w:lineRule="auto"/>
              <w:rPr>
                <w:rFonts w:ascii="Times New Roman" w:hAnsi="Times New Roman"/>
                <w:sz w:val="20"/>
                <w:szCs w:val="20"/>
                <w:lang w:val="fr-FR"/>
              </w:rPr>
            </w:pPr>
            <w:r w:rsidRPr="00BC1927">
              <w:rPr>
                <w:rFonts w:ascii="Times New Roman" w:hAnsi="Times New Roman"/>
                <w:sz w:val="20"/>
                <w:szCs w:val="20"/>
                <w:lang w:val="fr-FR"/>
              </w:rPr>
              <w:t>Augmentation moyenne du volume de vente d'aliments enrichis</w:t>
            </w:r>
          </w:p>
        </w:tc>
      </w:tr>
    </w:tbl>
    <w:p w14:paraId="6AA06679" w14:textId="77777777" w:rsidR="00590AEA" w:rsidRDefault="00590AEA" w:rsidP="00D278E5">
      <w:pPr>
        <w:tabs>
          <w:tab w:val="left" w:pos="1005"/>
        </w:tabs>
        <w:rPr>
          <w:rFonts w:eastAsia="Calibri" w:cstheme="minorHAnsi"/>
          <w:b/>
          <w:sz w:val="20"/>
          <w:szCs w:val="20"/>
          <w:lang w:val="fr-FR"/>
        </w:rPr>
      </w:pPr>
    </w:p>
    <w:p w14:paraId="65FC60C8" w14:textId="1E19C8D4" w:rsidR="00590AEA" w:rsidRDefault="00590AEA" w:rsidP="00D278E5">
      <w:pPr>
        <w:tabs>
          <w:tab w:val="left" w:pos="1005"/>
        </w:tabs>
        <w:rPr>
          <w:rFonts w:eastAsia="Calibri" w:cstheme="minorHAnsi"/>
          <w:b/>
          <w:sz w:val="20"/>
          <w:szCs w:val="20"/>
          <w:lang w:val="fr-FR"/>
        </w:rPr>
      </w:pPr>
    </w:p>
    <w:p w14:paraId="69A34C81" w14:textId="77777777" w:rsidR="00590AEA" w:rsidRPr="00154FA1" w:rsidRDefault="00590AEA" w:rsidP="00D278E5">
      <w:pPr>
        <w:tabs>
          <w:tab w:val="left" w:pos="1005"/>
        </w:tabs>
        <w:rPr>
          <w:rFonts w:cstheme="minorHAnsi"/>
          <w:lang w:val="fr-FR"/>
        </w:rPr>
        <w:sectPr w:rsidR="00590AEA" w:rsidRPr="00154FA1" w:rsidSect="00D278E5">
          <w:pgSz w:w="16838" w:h="11906" w:orient="landscape"/>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E3A1D45" w14:textId="5140E9F9" w:rsidR="00590AEA" w:rsidRDefault="00590AEA" w:rsidP="00D278E5">
      <w:pPr>
        <w:tabs>
          <w:tab w:val="left" w:pos="1005"/>
        </w:tabs>
        <w:rPr>
          <w:rFonts w:eastAsia="Calibri" w:cstheme="minorHAnsi"/>
          <w:b/>
          <w:sz w:val="20"/>
          <w:szCs w:val="20"/>
          <w:lang w:val="fr-FR"/>
        </w:rPr>
      </w:pPr>
      <w:r w:rsidRPr="00A95432">
        <w:rPr>
          <w:rFonts w:eastAsia="Calibri" w:cstheme="minorHAnsi"/>
          <w:b/>
          <w:sz w:val="20"/>
          <w:szCs w:val="20"/>
          <w:lang w:val="fr-FR"/>
        </w:rPr>
        <w:t xml:space="preserve">ANNEXE B: </w:t>
      </w:r>
      <w:r w:rsidRPr="009A566E">
        <w:rPr>
          <w:rFonts w:eastAsia="Calibri" w:cstheme="minorHAnsi"/>
          <w:b/>
          <w:sz w:val="20"/>
          <w:szCs w:val="20"/>
          <w:lang w:val="fr-FR"/>
        </w:rPr>
        <w:t>Feuille</w:t>
      </w:r>
      <w:r w:rsidRPr="00BC1927">
        <w:rPr>
          <w:rFonts w:eastAsia="Calibri" w:cstheme="minorHAnsi"/>
          <w:b/>
          <w:sz w:val="20"/>
          <w:szCs w:val="20"/>
          <w:lang w:val="fr-FR"/>
        </w:rPr>
        <w:t xml:space="preserve"> des indicateurs des références des inputs et des processus</w:t>
      </w:r>
    </w:p>
    <w:p w14:paraId="425CC5A1" w14:textId="77777777" w:rsidR="00590AEA" w:rsidRPr="00154FA1" w:rsidRDefault="00590AEA" w:rsidP="00D278E5">
      <w:pPr>
        <w:tabs>
          <w:tab w:val="left" w:pos="1005"/>
        </w:tabs>
        <w:rPr>
          <w:rFonts w:cstheme="minorHAnsi"/>
          <w:lang w:val="fr-FR"/>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4545"/>
        <w:gridCol w:w="2941"/>
      </w:tblGrid>
      <w:tr w:rsidR="00D278E5" w:rsidRPr="00BC1927" w14:paraId="0857C9C0" w14:textId="77777777" w:rsidTr="00590AEA">
        <w:trPr>
          <w:trHeight w:val="709"/>
        </w:trPr>
        <w:tc>
          <w:tcPr>
            <w:tcW w:w="7112" w:type="dxa"/>
            <w:shd w:val="clear" w:color="auto" w:fill="99CC00"/>
          </w:tcPr>
          <w:p w14:paraId="1E6E7E82"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p>
          <w:p w14:paraId="0FF7F707"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Indicateur</w:t>
            </w:r>
          </w:p>
        </w:tc>
        <w:tc>
          <w:tcPr>
            <w:tcW w:w="4545" w:type="dxa"/>
            <w:shd w:val="clear" w:color="auto" w:fill="99CC00"/>
          </w:tcPr>
          <w:p w14:paraId="36CC8B0E"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p>
          <w:p w14:paraId="5FFF64D0"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La source de données</w:t>
            </w:r>
          </w:p>
        </w:tc>
        <w:tc>
          <w:tcPr>
            <w:tcW w:w="2941" w:type="dxa"/>
            <w:shd w:val="clear" w:color="auto" w:fill="99CC00"/>
          </w:tcPr>
          <w:p w14:paraId="63CB5966" w14:textId="77777777" w:rsidR="00D278E5" w:rsidRPr="00BC1927" w:rsidRDefault="00D278E5" w:rsidP="00590AEA">
            <w:pPr>
              <w:spacing w:after="0" w:line="240" w:lineRule="auto"/>
              <w:rPr>
                <w:rFonts w:ascii="Times New Roman" w:eastAsia="Calibri" w:hAnsi="Times New Roman" w:cs="Times New Roman"/>
                <w:b/>
                <w:sz w:val="20"/>
                <w:szCs w:val="20"/>
                <w:lang w:val="fr-FR"/>
              </w:rPr>
            </w:pPr>
          </w:p>
          <w:p w14:paraId="0B319618" w14:textId="77777777" w:rsidR="00D278E5" w:rsidRPr="00BC1927" w:rsidRDefault="00D278E5" w:rsidP="00590AEA">
            <w:pPr>
              <w:spacing w:after="0" w:line="240" w:lineRule="auto"/>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Fréquence  de Rapport</w:t>
            </w:r>
          </w:p>
        </w:tc>
      </w:tr>
      <w:tr w:rsidR="00D278E5" w:rsidRPr="00BC1927" w14:paraId="29D57375" w14:textId="77777777" w:rsidTr="00590AEA">
        <w:trPr>
          <w:trHeight w:val="361"/>
        </w:trPr>
        <w:tc>
          <w:tcPr>
            <w:tcW w:w="7112" w:type="dxa"/>
          </w:tcPr>
          <w:p w14:paraId="2AE3729D" w14:textId="1DAABAA3" w:rsidR="00D278E5" w:rsidRPr="00BC1927" w:rsidRDefault="00672250" w:rsidP="00590AEA">
            <w:pPr>
              <w:tabs>
                <w:tab w:val="left" w:pos="3934"/>
              </w:tabs>
              <w:spacing w:after="0" w:line="240" w:lineRule="auto"/>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Nombre d'industries qui enrichir leur</w:t>
            </w:r>
            <w:r w:rsidR="00D278E5" w:rsidRPr="00BC1927">
              <w:rPr>
                <w:rFonts w:ascii="Times New Roman" w:eastAsia="Calibri" w:hAnsi="Times New Roman" w:cs="Times New Roman"/>
                <w:sz w:val="20"/>
                <w:szCs w:val="20"/>
                <w:lang w:val="fr-FR"/>
              </w:rPr>
              <w:t xml:space="preserve"> aliments au Niger</w:t>
            </w:r>
          </w:p>
        </w:tc>
        <w:tc>
          <w:tcPr>
            <w:tcW w:w="4545" w:type="dxa"/>
          </w:tcPr>
          <w:p w14:paraId="72B0BCC9"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01475D5D"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338E37D8" w14:textId="77777777" w:rsidTr="00590AEA">
        <w:trPr>
          <w:trHeight w:val="338"/>
        </w:trPr>
        <w:tc>
          <w:tcPr>
            <w:tcW w:w="7112" w:type="dxa"/>
          </w:tcPr>
          <w:p w14:paraId="7CBB0B98" w14:textId="539C68DC" w:rsidR="00D278E5" w:rsidRPr="00BC1927" w:rsidRDefault="00D278E5" w:rsidP="00590AEA">
            <w:pPr>
              <w:tabs>
                <w:tab w:val="left" w:pos="3934"/>
              </w:tabs>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xml:space="preserve">Nombre de nouvelles industries qui </w:t>
            </w:r>
            <w:r w:rsidR="00E6573E">
              <w:rPr>
                <w:rFonts w:ascii="Times New Roman" w:eastAsia="Calibri" w:hAnsi="Times New Roman" w:cs="Times New Roman"/>
                <w:sz w:val="20"/>
                <w:szCs w:val="20"/>
                <w:lang w:val="fr-FR"/>
              </w:rPr>
              <w:t>commencent l’enrichissement</w:t>
            </w:r>
            <w:r w:rsidRPr="00BC1927">
              <w:rPr>
                <w:rFonts w:ascii="Times New Roman" w:eastAsia="Calibri" w:hAnsi="Times New Roman" w:cs="Times New Roman"/>
                <w:sz w:val="20"/>
                <w:szCs w:val="20"/>
                <w:lang w:val="fr-FR"/>
              </w:rPr>
              <w:t xml:space="preserve"> chaque année</w:t>
            </w:r>
          </w:p>
        </w:tc>
        <w:tc>
          <w:tcPr>
            <w:tcW w:w="4545" w:type="dxa"/>
          </w:tcPr>
          <w:p w14:paraId="2EB8C57C"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réseau de l'industrie</w:t>
            </w:r>
          </w:p>
        </w:tc>
        <w:tc>
          <w:tcPr>
            <w:tcW w:w="2941" w:type="dxa"/>
          </w:tcPr>
          <w:p w14:paraId="017D00A4"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0C821961" w14:textId="77777777" w:rsidTr="00590AEA">
        <w:trPr>
          <w:trHeight w:val="338"/>
        </w:trPr>
        <w:tc>
          <w:tcPr>
            <w:tcW w:w="7112" w:type="dxa"/>
          </w:tcPr>
          <w:p w14:paraId="72013002" w14:textId="77777777" w:rsidR="00D278E5" w:rsidRPr="00BC1927" w:rsidRDefault="00D278E5" w:rsidP="00590AEA">
            <w:pPr>
              <w:tabs>
                <w:tab w:val="left" w:pos="3934"/>
              </w:tabs>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des frontières contrôlant l'importation d'aliments enrichis</w:t>
            </w:r>
          </w:p>
        </w:tc>
        <w:tc>
          <w:tcPr>
            <w:tcW w:w="4545" w:type="dxa"/>
          </w:tcPr>
          <w:p w14:paraId="329BC09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1C3731E7"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6BD7242C" w14:textId="77777777" w:rsidTr="00590AEA">
        <w:trPr>
          <w:trHeight w:val="361"/>
        </w:trPr>
        <w:tc>
          <w:tcPr>
            <w:tcW w:w="7112" w:type="dxa"/>
          </w:tcPr>
          <w:p w14:paraId="76144306" w14:textId="503C882F" w:rsidR="00D278E5" w:rsidRPr="00BC1927" w:rsidRDefault="00590AEA" w:rsidP="00590AEA">
            <w:pPr>
              <w:spacing w:after="0" w:line="240" w:lineRule="auto"/>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P</w:t>
            </w:r>
            <w:r w:rsidR="00D278E5" w:rsidRPr="00BC1927">
              <w:rPr>
                <w:rFonts w:ascii="Times New Roman" w:eastAsia="Calibri" w:hAnsi="Times New Roman" w:cs="Times New Roman"/>
                <w:sz w:val="20"/>
                <w:szCs w:val="20"/>
                <w:lang w:val="fr-FR"/>
              </w:rPr>
              <w:t>roportion d'aliments enrichis importés conformes à la réglementation ou normes</w:t>
            </w:r>
          </w:p>
        </w:tc>
        <w:tc>
          <w:tcPr>
            <w:tcW w:w="4545" w:type="dxa"/>
          </w:tcPr>
          <w:p w14:paraId="025C448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28BCBE24"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06A2A98E" w14:textId="77777777" w:rsidTr="00590AEA">
        <w:trPr>
          <w:trHeight w:val="338"/>
        </w:trPr>
        <w:tc>
          <w:tcPr>
            <w:tcW w:w="7112" w:type="dxa"/>
          </w:tcPr>
          <w:p w14:paraId="3793AC9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 canaux de marketing social</w:t>
            </w:r>
          </w:p>
        </w:tc>
        <w:tc>
          <w:tcPr>
            <w:tcW w:w="4545" w:type="dxa"/>
          </w:tcPr>
          <w:p w14:paraId="374FDE77"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0E164005"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3A7E7DF6" w14:textId="77777777" w:rsidTr="00590AEA">
        <w:trPr>
          <w:trHeight w:val="361"/>
        </w:trPr>
        <w:tc>
          <w:tcPr>
            <w:tcW w:w="7112" w:type="dxa"/>
          </w:tcPr>
          <w:p w14:paraId="294F66BB" w14:textId="409DBC1F"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d'industries a</w:t>
            </w:r>
            <w:r w:rsidR="00E6573E">
              <w:rPr>
                <w:rFonts w:ascii="Times New Roman" w:eastAsia="Calibri" w:hAnsi="Times New Roman" w:cs="Times New Roman"/>
                <w:sz w:val="20"/>
                <w:szCs w:val="20"/>
                <w:lang w:val="fr-FR"/>
              </w:rPr>
              <w:t>vec de matériel de l’enrichissement alimentaire</w:t>
            </w:r>
            <w:r w:rsidRPr="00BC1927">
              <w:rPr>
                <w:rFonts w:ascii="Times New Roman" w:eastAsia="Calibri" w:hAnsi="Times New Roman" w:cs="Times New Roman"/>
                <w:sz w:val="20"/>
                <w:szCs w:val="20"/>
                <w:lang w:val="fr-FR"/>
              </w:rPr>
              <w:t xml:space="preserve"> installé</w:t>
            </w:r>
          </w:p>
        </w:tc>
        <w:tc>
          <w:tcPr>
            <w:tcW w:w="4545" w:type="dxa"/>
          </w:tcPr>
          <w:p w14:paraId="6624EBF9"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941" w:type="dxa"/>
          </w:tcPr>
          <w:p w14:paraId="317D99B5" w14:textId="3D414EB6" w:rsidR="00D278E5" w:rsidRPr="00BC1927" w:rsidRDefault="00D278E5"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a</w:t>
            </w:r>
            <w:r w:rsidRPr="00BC1927">
              <w:rPr>
                <w:rFonts w:ascii="Times New Roman" w:eastAsia="Calibri" w:hAnsi="Times New Roman" w:cs="Times New Roman"/>
                <w:sz w:val="20"/>
                <w:szCs w:val="20"/>
                <w:lang w:val="fr-FR"/>
              </w:rPr>
              <w:t>nnuel</w:t>
            </w:r>
          </w:p>
        </w:tc>
      </w:tr>
      <w:tr w:rsidR="00D278E5" w:rsidRPr="00BC1927" w14:paraId="6C8B1D06" w14:textId="77777777" w:rsidTr="00590AEA">
        <w:trPr>
          <w:trHeight w:val="361"/>
        </w:trPr>
        <w:tc>
          <w:tcPr>
            <w:tcW w:w="7112" w:type="dxa"/>
          </w:tcPr>
          <w:p w14:paraId="21B30B9A"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 réunions nationales de parties prenantes organisées au cours d'une année</w:t>
            </w:r>
          </w:p>
        </w:tc>
        <w:tc>
          <w:tcPr>
            <w:tcW w:w="4545" w:type="dxa"/>
          </w:tcPr>
          <w:p w14:paraId="6CD0E67D"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2527378F"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4409ED6B" w14:textId="77777777" w:rsidTr="00590AEA">
        <w:trPr>
          <w:trHeight w:val="361"/>
        </w:trPr>
        <w:tc>
          <w:tcPr>
            <w:tcW w:w="7112" w:type="dxa"/>
          </w:tcPr>
          <w:p w14:paraId="2FE5523C"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des industries qui font l’enrichissant des aliments en micronutriments</w:t>
            </w:r>
          </w:p>
        </w:tc>
        <w:tc>
          <w:tcPr>
            <w:tcW w:w="4545" w:type="dxa"/>
          </w:tcPr>
          <w:p w14:paraId="0B90A6BC"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4759331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5F794BAA" w14:textId="77777777" w:rsidTr="00590AEA">
        <w:trPr>
          <w:trHeight w:val="361"/>
        </w:trPr>
        <w:tc>
          <w:tcPr>
            <w:tcW w:w="7112" w:type="dxa"/>
          </w:tcPr>
          <w:p w14:paraId="4BE60992" w14:textId="6EC6F782"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des ateliers de formation nationaux sur l</w:t>
            </w:r>
            <w:r w:rsidR="00E6573E">
              <w:rPr>
                <w:rFonts w:ascii="Times New Roman" w:eastAsia="Calibri" w:hAnsi="Times New Roman" w:cs="Times New Roman"/>
                <w:sz w:val="20"/>
                <w:szCs w:val="20"/>
                <w:lang w:val="fr-FR"/>
              </w:rPr>
              <w:t>’enrichissement alimentaire</w:t>
            </w:r>
          </w:p>
        </w:tc>
        <w:tc>
          <w:tcPr>
            <w:tcW w:w="4545" w:type="dxa"/>
          </w:tcPr>
          <w:p w14:paraId="530A0EDD"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43E9128C" w14:textId="0D757B94" w:rsidR="00D278E5" w:rsidRPr="00BC1927" w:rsidRDefault="00D278E5"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s</w:t>
            </w:r>
            <w:r w:rsidRPr="00BC1927">
              <w:rPr>
                <w:rFonts w:ascii="Times New Roman" w:eastAsia="Calibri" w:hAnsi="Times New Roman" w:cs="Times New Roman"/>
                <w:sz w:val="20"/>
                <w:szCs w:val="20"/>
                <w:lang w:val="fr-FR"/>
              </w:rPr>
              <w:t>emestr</w:t>
            </w:r>
            <w:r>
              <w:rPr>
                <w:rFonts w:ascii="Times New Roman" w:eastAsia="Calibri" w:hAnsi="Times New Roman" w:cs="Times New Roman"/>
                <w:sz w:val="20"/>
                <w:szCs w:val="20"/>
                <w:lang w:val="fr-FR"/>
              </w:rPr>
              <w:t>i</w:t>
            </w:r>
            <w:r w:rsidRPr="00BC1927">
              <w:rPr>
                <w:rFonts w:ascii="Times New Roman" w:eastAsia="Calibri" w:hAnsi="Times New Roman" w:cs="Times New Roman"/>
                <w:sz w:val="20"/>
                <w:szCs w:val="20"/>
                <w:lang w:val="fr-FR"/>
              </w:rPr>
              <w:t>e</w:t>
            </w:r>
            <w:r>
              <w:rPr>
                <w:rFonts w:ascii="Times New Roman" w:eastAsia="Calibri" w:hAnsi="Times New Roman" w:cs="Times New Roman"/>
                <w:sz w:val="20"/>
                <w:szCs w:val="20"/>
                <w:lang w:val="fr-FR"/>
              </w:rPr>
              <w:t>l</w:t>
            </w:r>
          </w:p>
        </w:tc>
      </w:tr>
      <w:tr w:rsidR="00D278E5" w:rsidRPr="00BC1927" w14:paraId="4BCEF41C" w14:textId="77777777" w:rsidTr="00590AEA">
        <w:trPr>
          <w:trHeight w:val="361"/>
        </w:trPr>
        <w:tc>
          <w:tcPr>
            <w:tcW w:w="7112" w:type="dxa"/>
          </w:tcPr>
          <w:p w14:paraId="4B58AB8C" w14:textId="1AC42466" w:rsidR="00D278E5" w:rsidRPr="00BC1927" w:rsidRDefault="00D278E5" w:rsidP="00590AEA">
            <w:pPr>
              <w:tabs>
                <w:tab w:val="left" w:pos="3934"/>
              </w:tabs>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Réglementatio</w:t>
            </w:r>
            <w:r w:rsidR="00E6573E">
              <w:rPr>
                <w:rFonts w:ascii="Times New Roman" w:eastAsia="Calibri" w:hAnsi="Times New Roman" w:cs="Times New Roman"/>
                <w:sz w:val="20"/>
                <w:szCs w:val="20"/>
                <w:lang w:val="fr-FR"/>
              </w:rPr>
              <w:t>n nationale sur l’enrichissement alimentaire</w:t>
            </w:r>
          </w:p>
        </w:tc>
        <w:tc>
          <w:tcPr>
            <w:tcW w:w="4545" w:type="dxa"/>
          </w:tcPr>
          <w:p w14:paraId="23B9FE3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31595998" w14:textId="6F129FF9" w:rsidR="00D278E5" w:rsidRPr="00BC1927" w:rsidRDefault="00D278E5"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s</w:t>
            </w:r>
            <w:r w:rsidRPr="00BC1927">
              <w:rPr>
                <w:rFonts w:ascii="Times New Roman" w:eastAsia="Calibri" w:hAnsi="Times New Roman" w:cs="Times New Roman"/>
                <w:sz w:val="20"/>
                <w:szCs w:val="20"/>
                <w:lang w:val="fr-FR"/>
              </w:rPr>
              <w:t>emestr</w:t>
            </w:r>
            <w:r>
              <w:rPr>
                <w:rFonts w:ascii="Times New Roman" w:eastAsia="Calibri" w:hAnsi="Times New Roman" w:cs="Times New Roman"/>
                <w:sz w:val="20"/>
                <w:szCs w:val="20"/>
                <w:lang w:val="fr-FR"/>
              </w:rPr>
              <w:t>i</w:t>
            </w:r>
            <w:r w:rsidRPr="00BC1927">
              <w:rPr>
                <w:rFonts w:ascii="Times New Roman" w:eastAsia="Calibri" w:hAnsi="Times New Roman" w:cs="Times New Roman"/>
                <w:sz w:val="20"/>
                <w:szCs w:val="20"/>
                <w:lang w:val="fr-FR"/>
              </w:rPr>
              <w:t>e</w:t>
            </w:r>
            <w:r>
              <w:rPr>
                <w:rFonts w:ascii="Times New Roman" w:eastAsia="Calibri" w:hAnsi="Times New Roman" w:cs="Times New Roman"/>
                <w:sz w:val="20"/>
                <w:szCs w:val="20"/>
                <w:lang w:val="fr-FR"/>
              </w:rPr>
              <w:t>l</w:t>
            </w:r>
          </w:p>
        </w:tc>
      </w:tr>
      <w:tr w:rsidR="00D278E5" w:rsidRPr="00BC1927" w14:paraId="4E555A59" w14:textId="77777777" w:rsidTr="00590AEA">
        <w:trPr>
          <w:trHeight w:val="361"/>
        </w:trPr>
        <w:tc>
          <w:tcPr>
            <w:tcW w:w="7112" w:type="dxa"/>
          </w:tcPr>
          <w:p w14:paraId="5D77B27B" w14:textId="3890110A" w:rsidR="00D278E5" w:rsidRPr="00BC1927" w:rsidRDefault="00590AEA" w:rsidP="00590AEA">
            <w:pPr>
              <w:tabs>
                <w:tab w:val="left" w:pos="3934"/>
              </w:tabs>
              <w:spacing w:after="0" w:line="240" w:lineRule="auto"/>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P</w:t>
            </w:r>
            <w:r w:rsidR="00D278E5" w:rsidRPr="00BC1927">
              <w:rPr>
                <w:rFonts w:ascii="Times New Roman" w:eastAsia="Calibri" w:hAnsi="Times New Roman" w:cs="Times New Roman"/>
                <w:sz w:val="20"/>
                <w:szCs w:val="20"/>
                <w:lang w:val="fr-FR"/>
              </w:rPr>
              <w:t>roportion d'échantillons de les industrie conformes aux normes réglementaires</w:t>
            </w:r>
          </w:p>
        </w:tc>
        <w:tc>
          <w:tcPr>
            <w:tcW w:w="4545" w:type="dxa"/>
          </w:tcPr>
          <w:p w14:paraId="5407107E" w14:textId="2D35AECE" w:rsidR="00D278E5" w:rsidRPr="00BC1927" w:rsidRDefault="00D278E5"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 xml:space="preserve">Laboratoire nationale de référence </w:t>
            </w:r>
          </w:p>
        </w:tc>
        <w:tc>
          <w:tcPr>
            <w:tcW w:w="2941" w:type="dxa"/>
          </w:tcPr>
          <w:p w14:paraId="2E109C9F" w14:textId="7F7FE8C1" w:rsidR="00D278E5" w:rsidRPr="00BC1927" w:rsidRDefault="00D278E5" w:rsidP="00590AEA">
            <w:pPr>
              <w:spacing w:after="0" w:line="240" w:lineRule="auto"/>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t</w:t>
            </w:r>
            <w:r w:rsidRPr="00BC1927">
              <w:rPr>
                <w:rFonts w:ascii="Times New Roman" w:eastAsia="Calibri" w:hAnsi="Times New Roman" w:cs="Times New Roman"/>
                <w:sz w:val="20"/>
                <w:szCs w:val="20"/>
                <w:lang w:val="fr-FR"/>
              </w:rPr>
              <w:t xml:space="preserve">rimestriel </w:t>
            </w:r>
          </w:p>
        </w:tc>
      </w:tr>
      <w:tr w:rsidR="00D278E5" w:rsidRPr="00BC1927" w14:paraId="1D97D51E" w14:textId="77777777" w:rsidTr="00590AEA">
        <w:trPr>
          <w:trHeight w:val="361"/>
        </w:trPr>
        <w:tc>
          <w:tcPr>
            <w:tcW w:w="7112" w:type="dxa"/>
          </w:tcPr>
          <w:p w14:paraId="3B77F953" w14:textId="691135BD" w:rsidR="00D278E5" w:rsidRPr="00BC1927" w:rsidRDefault="00590AEA" w:rsidP="00590AEA">
            <w:pPr>
              <w:tabs>
                <w:tab w:val="left" w:pos="3934"/>
              </w:tabs>
              <w:spacing w:after="0" w:line="240" w:lineRule="auto"/>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P</w:t>
            </w:r>
            <w:r w:rsidR="00D278E5" w:rsidRPr="00BC1927">
              <w:rPr>
                <w:rFonts w:ascii="Times New Roman" w:eastAsia="Calibri" w:hAnsi="Times New Roman" w:cs="Times New Roman"/>
                <w:sz w:val="20"/>
                <w:szCs w:val="20"/>
                <w:lang w:val="fr-FR"/>
              </w:rPr>
              <w:t>roduction industrielle annuelle d'aliments enrichis</w:t>
            </w:r>
          </w:p>
        </w:tc>
        <w:tc>
          <w:tcPr>
            <w:tcW w:w="4545" w:type="dxa"/>
          </w:tcPr>
          <w:p w14:paraId="04A4BBB3"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3EC16DA3"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757D0840" w14:textId="77777777" w:rsidTr="00590AEA">
        <w:trPr>
          <w:trHeight w:val="361"/>
        </w:trPr>
        <w:tc>
          <w:tcPr>
            <w:tcW w:w="7112" w:type="dxa"/>
          </w:tcPr>
          <w:p w14:paraId="64D79DA3" w14:textId="35698C44"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d'industries ayant organis</w:t>
            </w:r>
            <w:r w:rsidR="00E6573E">
              <w:rPr>
                <w:rFonts w:ascii="Times New Roman" w:eastAsia="Calibri" w:hAnsi="Times New Roman" w:cs="Times New Roman"/>
                <w:sz w:val="20"/>
                <w:szCs w:val="20"/>
                <w:lang w:val="fr-FR"/>
              </w:rPr>
              <w:t>é une formation sur l’enrichissement alimentaire</w:t>
            </w:r>
          </w:p>
        </w:tc>
        <w:tc>
          <w:tcPr>
            <w:tcW w:w="4545" w:type="dxa"/>
          </w:tcPr>
          <w:p w14:paraId="3EC769D4"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941" w:type="dxa"/>
          </w:tcPr>
          <w:p w14:paraId="0333CE46"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0E34D513" w14:textId="77777777" w:rsidTr="00590AEA">
        <w:trPr>
          <w:trHeight w:val="361"/>
        </w:trPr>
        <w:tc>
          <w:tcPr>
            <w:tcW w:w="7112" w:type="dxa"/>
          </w:tcPr>
          <w:p w14:paraId="58B281A0" w14:textId="544776CA" w:rsidR="00D278E5" w:rsidRPr="00BC1927" w:rsidRDefault="00590AEA"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V</w:t>
            </w:r>
            <w:r w:rsidR="00D278E5" w:rsidRPr="00BC1927">
              <w:rPr>
                <w:rFonts w:ascii="Times New Roman" w:eastAsia="Calibri" w:hAnsi="Times New Roman" w:cs="Times New Roman"/>
                <w:sz w:val="20"/>
                <w:szCs w:val="20"/>
                <w:lang w:val="fr-FR"/>
              </w:rPr>
              <w:t>olume annuel des aliments enrichis importés au Niger</w:t>
            </w:r>
          </w:p>
        </w:tc>
        <w:tc>
          <w:tcPr>
            <w:tcW w:w="4545" w:type="dxa"/>
          </w:tcPr>
          <w:p w14:paraId="5323CA24"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941" w:type="dxa"/>
          </w:tcPr>
          <w:p w14:paraId="1F0E99F3"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19A73444" w14:textId="77777777" w:rsidTr="00590AEA">
        <w:trPr>
          <w:trHeight w:val="361"/>
        </w:trPr>
        <w:tc>
          <w:tcPr>
            <w:tcW w:w="7112" w:type="dxa"/>
          </w:tcPr>
          <w:p w14:paraId="1BDEEC8E" w14:textId="6DA563D0" w:rsidR="00D278E5" w:rsidRPr="00BC1927" w:rsidRDefault="00590AEA"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V</w:t>
            </w:r>
            <w:r w:rsidR="00D278E5" w:rsidRPr="00BC1927">
              <w:rPr>
                <w:rFonts w:ascii="Times New Roman" w:eastAsia="Calibri" w:hAnsi="Times New Roman" w:cs="Times New Roman"/>
                <w:sz w:val="20"/>
                <w:szCs w:val="20"/>
                <w:lang w:val="fr-FR"/>
              </w:rPr>
              <w:t xml:space="preserve">olume annuel de </w:t>
            </w:r>
            <w:r w:rsidR="00CE718C" w:rsidRPr="00BC1927">
              <w:rPr>
                <w:rFonts w:ascii="Times New Roman" w:eastAsia="Calibri" w:hAnsi="Times New Roman" w:cs="Times New Roman"/>
                <w:sz w:val="20"/>
                <w:szCs w:val="20"/>
                <w:lang w:val="fr-FR"/>
              </w:rPr>
              <w:t>prémélange</w:t>
            </w:r>
            <w:r w:rsidR="00D278E5" w:rsidRPr="00BC1927">
              <w:rPr>
                <w:rFonts w:ascii="Times New Roman" w:eastAsia="Calibri" w:hAnsi="Times New Roman" w:cs="Times New Roman"/>
                <w:sz w:val="20"/>
                <w:szCs w:val="20"/>
                <w:lang w:val="fr-FR"/>
              </w:rPr>
              <w:t xml:space="preserve"> consommé pour des véhicules alimentaires spécifiques enrichis</w:t>
            </w:r>
          </w:p>
        </w:tc>
        <w:tc>
          <w:tcPr>
            <w:tcW w:w="4545" w:type="dxa"/>
          </w:tcPr>
          <w:p w14:paraId="5225D555"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941" w:type="dxa"/>
          </w:tcPr>
          <w:p w14:paraId="1075FE3D" w14:textId="5A5C50D1" w:rsidR="00D278E5" w:rsidRPr="00BC1927" w:rsidRDefault="00D278E5" w:rsidP="00590AEA">
            <w:pPr>
              <w:spacing w:after="0" w:line="240" w:lineRule="auto"/>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a</w:t>
            </w:r>
            <w:r w:rsidRPr="00BC1927">
              <w:rPr>
                <w:rFonts w:ascii="Times New Roman" w:eastAsia="Calibri" w:hAnsi="Times New Roman" w:cs="Times New Roman"/>
                <w:sz w:val="20"/>
                <w:szCs w:val="20"/>
                <w:lang w:val="fr-FR"/>
              </w:rPr>
              <w:t>nnuel</w:t>
            </w:r>
          </w:p>
        </w:tc>
      </w:tr>
    </w:tbl>
    <w:p w14:paraId="3E8CE0D5" w14:textId="632E572B" w:rsidR="00D278E5" w:rsidRPr="00BC1927" w:rsidRDefault="00D278E5" w:rsidP="00D278E5">
      <w:pPr>
        <w:rPr>
          <w:rFonts w:cstheme="minorHAnsi"/>
          <w:lang w:val="fr-FR"/>
        </w:rPr>
      </w:pPr>
    </w:p>
    <w:p w14:paraId="6A2E6B5E" w14:textId="77777777" w:rsidR="009A566E" w:rsidRDefault="009A566E" w:rsidP="00D278E5">
      <w:pPr>
        <w:rPr>
          <w:rFonts w:ascii="Times New Roman" w:eastAsia="Calibri" w:hAnsi="Times New Roman" w:cs="Times New Roman"/>
          <w:b/>
          <w:sz w:val="20"/>
          <w:szCs w:val="20"/>
          <w:lang w:val="fr-FR"/>
        </w:rPr>
        <w:sectPr w:rsidR="009A566E" w:rsidSect="00D278E5">
          <w:pgSz w:w="16838" w:h="11906" w:orient="landscape"/>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AF7C505" w14:textId="7151CCE5" w:rsidR="00D278E5" w:rsidRPr="00A95432" w:rsidRDefault="00D278E5" w:rsidP="00A95432">
      <w:pPr>
        <w:tabs>
          <w:tab w:val="left" w:pos="1005"/>
        </w:tabs>
        <w:rPr>
          <w:rFonts w:eastAsia="Calibri" w:cstheme="minorHAnsi"/>
          <w:b/>
          <w:sz w:val="20"/>
          <w:szCs w:val="20"/>
          <w:lang w:val="fr-FR"/>
        </w:rPr>
      </w:pPr>
      <w:r w:rsidRPr="00A95432">
        <w:rPr>
          <w:rFonts w:eastAsia="Calibri" w:cstheme="minorHAnsi"/>
          <w:b/>
          <w:sz w:val="20"/>
          <w:szCs w:val="20"/>
          <w:lang w:val="fr-FR"/>
        </w:rPr>
        <w:t>ANNEXE C : Feuille des indicateurs de référence des résultats</w:t>
      </w:r>
    </w:p>
    <w:p w14:paraId="09F70FA7" w14:textId="77777777" w:rsidR="00590AEA" w:rsidRPr="0032553A" w:rsidRDefault="00590AEA" w:rsidP="00D278E5">
      <w:pPr>
        <w:rPr>
          <w:lang w:val="fr-FR"/>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4410"/>
        <w:gridCol w:w="2363"/>
      </w:tblGrid>
      <w:tr w:rsidR="00D278E5" w:rsidRPr="00BC1927" w14:paraId="39917D05" w14:textId="77777777" w:rsidTr="00590AEA">
        <w:trPr>
          <w:trHeight w:val="709"/>
          <w:jc w:val="center"/>
        </w:trPr>
        <w:tc>
          <w:tcPr>
            <w:tcW w:w="7735" w:type="dxa"/>
            <w:shd w:val="clear" w:color="auto" w:fill="99CC00"/>
          </w:tcPr>
          <w:p w14:paraId="474306A7"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p>
          <w:p w14:paraId="71630BCF"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Indicateur</w:t>
            </w:r>
          </w:p>
        </w:tc>
        <w:tc>
          <w:tcPr>
            <w:tcW w:w="4410" w:type="dxa"/>
            <w:shd w:val="clear" w:color="auto" w:fill="99CC00"/>
          </w:tcPr>
          <w:p w14:paraId="7FC8E78D"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p>
          <w:p w14:paraId="59680707" w14:textId="77777777" w:rsidR="00D278E5" w:rsidRPr="00BC1927" w:rsidRDefault="00D278E5" w:rsidP="00590AEA">
            <w:pPr>
              <w:spacing w:after="0" w:line="240" w:lineRule="auto"/>
              <w:jc w:val="both"/>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La source de données</w:t>
            </w:r>
          </w:p>
        </w:tc>
        <w:tc>
          <w:tcPr>
            <w:tcW w:w="2363" w:type="dxa"/>
            <w:shd w:val="clear" w:color="auto" w:fill="99CC00"/>
          </w:tcPr>
          <w:p w14:paraId="06E28CA9" w14:textId="77777777" w:rsidR="00D278E5" w:rsidRPr="00BC1927" w:rsidRDefault="00D278E5" w:rsidP="00590AEA">
            <w:pPr>
              <w:spacing w:after="0" w:line="240" w:lineRule="auto"/>
              <w:rPr>
                <w:rFonts w:ascii="Times New Roman" w:eastAsia="Calibri" w:hAnsi="Times New Roman" w:cs="Times New Roman"/>
                <w:b/>
                <w:sz w:val="20"/>
                <w:szCs w:val="20"/>
                <w:lang w:val="fr-FR"/>
              </w:rPr>
            </w:pPr>
          </w:p>
          <w:p w14:paraId="3C3ADF33" w14:textId="77777777" w:rsidR="00D278E5" w:rsidRPr="00BC1927" w:rsidRDefault="00D278E5" w:rsidP="00590AEA">
            <w:pPr>
              <w:spacing w:after="0" w:line="240" w:lineRule="auto"/>
              <w:rPr>
                <w:rFonts w:ascii="Times New Roman" w:eastAsia="Calibri" w:hAnsi="Times New Roman" w:cs="Times New Roman"/>
                <w:b/>
                <w:sz w:val="20"/>
                <w:szCs w:val="20"/>
                <w:lang w:val="fr-FR"/>
              </w:rPr>
            </w:pPr>
            <w:r w:rsidRPr="00BC1927">
              <w:rPr>
                <w:rFonts w:ascii="Times New Roman" w:eastAsia="Calibri" w:hAnsi="Times New Roman" w:cs="Times New Roman"/>
                <w:b/>
                <w:sz w:val="20"/>
                <w:szCs w:val="20"/>
                <w:lang w:val="fr-FR"/>
              </w:rPr>
              <w:t>Fréquence  de Rapport</w:t>
            </w:r>
          </w:p>
        </w:tc>
      </w:tr>
      <w:tr w:rsidR="00D278E5" w:rsidRPr="00BC1927" w14:paraId="557AF30A" w14:textId="77777777" w:rsidTr="00590AEA">
        <w:trPr>
          <w:trHeight w:val="338"/>
          <w:jc w:val="center"/>
        </w:trPr>
        <w:tc>
          <w:tcPr>
            <w:tcW w:w="7735" w:type="dxa"/>
          </w:tcPr>
          <w:p w14:paraId="1D760C53" w14:textId="77777777"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Proportion de ménages consommant des aliments enrichis</w:t>
            </w:r>
          </w:p>
        </w:tc>
        <w:tc>
          <w:tcPr>
            <w:tcW w:w="4410" w:type="dxa"/>
          </w:tcPr>
          <w:p w14:paraId="54C38805"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6C4606AC"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41A2B078" w14:textId="77777777" w:rsidTr="00590AEA">
        <w:trPr>
          <w:trHeight w:val="338"/>
          <w:jc w:val="center"/>
        </w:trPr>
        <w:tc>
          <w:tcPr>
            <w:tcW w:w="7735" w:type="dxa"/>
          </w:tcPr>
          <w:p w14:paraId="68CA9887" w14:textId="77777777" w:rsidR="00D278E5" w:rsidRPr="00BC1927" w:rsidRDefault="00D278E5" w:rsidP="00590AEA">
            <w:pPr>
              <w:tabs>
                <w:tab w:val="left" w:pos="3934"/>
              </w:tabs>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Vente moyenne en volume d'aliments enrichis</w:t>
            </w:r>
          </w:p>
        </w:tc>
        <w:tc>
          <w:tcPr>
            <w:tcW w:w="4410" w:type="dxa"/>
          </w:tcPr>
          <w:p w14:paraId="3F4A6156"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363" w:type="dxa"/>
          </w:tcPr>
          <w:p w14:paraId="2385087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Semestriel</w:t>
            </w:r>
          </w:p>
        </w:tc>
      </w:tr>
      <w:tr w:rsidR="00D278E5" w:rsidRPr="00BC1927" w14:paraId="03171490" w14:textId="77777777" w:rsidTr="00590AEA">
        <w:trPr>
          <w:trHeight w:val="361"/>
          <w:jc w:val="center"/>
        </w:trPr>
        <w:tc>
          <w:tcPr>
            <w:tcW w:w="7735" w:type="dxa"/>
          </w:tcPr>
          <w:p w14:paraId="1958D35F" w14:textId="18D081B0"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la population qui s'identif</w:t>
            </w:r>
            <w:r w:rsidR="00E6573E">
              <w:rPr>
                <w:rFonts w:ascii="Times New Roman" w:eastAsia="Calibri" w:hAnsi="Times New Roman" w:cs="Times New Roman"/>
                <w:sz w:val="20"/>
                <w:szCs w:val="20"/>
                <w:lang w:val="fr-FR"/>
              </w:rPr>
              <w:t>ie avec le logo de l’enrichissement alimentaire</w:t>
            </w:r>
          </w:p>
        </w:tc>
        <w:tc>
          <w:tcPr>
            <w:tcW w:w="4410" w:type="dxa"/>
          </w:tcPr>
          <w:p w14:paraId="7FB1ACF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5E4473B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651C93F3" w14:textId="77777777" w:rsidTr="00590AEA">
        <w:trPr>
          <w:trHeight w:val="338"/>
          <w:jc w:val="center"/>
        </w:trPr>
        <w:tc>
          <w:tcPr>
            <w:tcW w:w="7735" w:type="dxa"/>
          </w:tcPr>
          <w:p w14:paraId="277C81D3" w14:textId="77777777"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femmes en âge de procréer consommant des aliments enrichis</w:t>
            </w:r>
          </w:p>
        </w:tc>
        <w:tc>
          <w:tcPr>
            <w:tcW w:w="4410" w:type="dxa"/>
          </w:tcPr>
          <w:p w14:paraId="6E8D474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3CF38405"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1F6937DA" w14:textId="77777777" w:rsidTr="00590AEA">
        <w:trPr>
          <w:trHeight w:val="361"/>
          <w:jc w:val="center"/>
        </w:trPr>
        <w:tc>
          <w:tcPr>
            <w:tcW w:w="7735" w:type="dxa"/>
          </w:tcPr>
          <w:p w14:paraId="1464ACD8" w14:textId="77777777"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la population consommant des produits alimentaires enrichis</w:t>
            </w:r>
          </w:p>
        </w:tc>
        <w:tc>
          <w:tcPr>
            <w:tcW w:w="4410" w:type="dxa"/>
          </w:tcPr>
          <w:p w14:paraId="75478C9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54E990EA"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32690219" w14:textId="77777777" w:rsidTr="00590AEA">
        <w:trPr>
          <w:trHeight w:val="361"/>
          <w:jc w:val="center"/>
        </w:trPr>
        <w:tc>
          <w:tcPr>
            <w:tcW w:w="7735" w:type="dxa"/>
          </w:tcPr>
          <w:p w14:paraId="22906DAE"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des ménages déclarant acheter des aliments enrichis</w:t>
            </w:r>
          </w:p>
        </w:tc>
        <w:tc>
          <w:tcPr>
            <w:tcW w:w="4410" w:type="dxa"/>
          </w:tcPr>
          <w:p w14:paraId="19CC6AA1" w14:textId="70570EFD"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522361BA"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66CD027B" w14:textId="77777777" w:rsidTr="00590AEA">
        <w:trPr>
          <w:trHeight w:val="361"/>
          <w:jc w:val="center"/>
        </w:trPr>
        <w:tc>
          <w:tcPr>
            <w:tcW w:w="7735" w:type="dxa"/>
          </w:tcPr>
          <w:p w14:paraId="018257A5"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ménages consommant des produits alimentaires enrichis</w:t>
            </w:r>
          </w:p>
        </w:tc>
        <w:tc>
          <w:tcPr>
            <w:tcW w:w="4410" w:type="dxa"/>
          </w:tcPr>
          <w:p w14:paraId="00691143"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59C7F34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2FFA619F" w14:textId="77777777" w:rsidTr="00590AEA">
        <w:trPr>
          <w:trHeight w:val="361"/>
          <w:jc w:val="center"/>
        </w:trPr>
        <w:tc>
          <w:tcPr>
            <w:tcW w:w="7735" w:type="dxa"/>
          </w:tcPr>
          <w:p w14:paraId="61E51DA5"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Augmentation proportionnelle des investissements directs de l'industrie dans l'enrichissement</w:t>
            </w:r>
          </w:p>
        </w:tc>
        <w:tc>
          <w:tcPr>
            <w:tcW w:w="4410" w:type="dxa"/>
          </w:tcPr>
          <w:p w14:paraId="2DAF3189"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363" w:type="dxa"/>
          </w:tcPr>
          <w:p w14:paraId="350C328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6AAB428F" w14:textId="77777777" w:rsidTr="00590AEA">
        <w:trPr>
          <w:trHeight w:val="361"/>
          <w:jc w:val="center"/>
        </w:trPr>
        <w:tc>
          <w:tcPr>
            <w:tcW w:w="7735" w:type="dxa"/>
          </w:tcPr>
          <w:p w14:paraId="337FD3AC"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Consommation annuelle nationale d'aliments enrichis</w:t>
            </w:r>
          </w:p>
        </w:tc>
        <w:tc>
          <w:tcPr>
            <w:tcW w:w="4410" w:type="dxa"/>
          </w:tcPr>
          <w:p w14:paraId="49E84F3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363" w:type="dxa"/>
          </w:tcPr>
          <w:p w14:paraId="7032DF3E" w14:textId="77777777" w:rsidR="00D278E5" w:rsidRPr="00BC1927" w:rsidRDefault="00D278E5" w:rsidP="00590AEA">
            <w:pPr>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51AFE00C" w14:textId="77777777" w:rsidTr="00590AEA">
        <w:trPr>
          <w:trHeight w:val="361"/>
          <w:jc w:val="center"/>
        </w:trPr>
        <w:tc>
          <w:tcPr>
            <w:tcW w:w="7735" w:type="dxa"/>
          </w:tcPr>
          <w:p w14:paraId="47255DA9" w14:textId="77777777"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 points d'entrée à la frontière où l'inspection des aliments enrichis a lieu</w:t>
            </w:r>
          </w:p>
        </w:tc>
        <w:tc>
          <w:tcPr>
            <w:tcW w:w="4410" w:type="dxa"/>
          </w:tcPr>
          <w:p w14:paraId="7F8703F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Statistiques au niveau national</w:t>
            </w:r>
          </w:p>
        </w:tc>
        <w:tc>
          <w:tcPr>
            <w:tcW w:w="2363" w:type="dxa"/>
          </w:tcPr>
          <w:p w14:paraId="79AF35CD"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0B0057F2" w14:textId="77777777" w:rsidTr="00590AEA">
        <w:trPr>
          <w:trHeight w:val="361"/>
          <w:jc w:val="center"/>
        </w:trPr>
        <w:tc>
          <w:tcPr>
            <w:tcW w:w="7735" w:type="dxa"/>
          </w:tcPr>
          <w:p w14:paraId="63331FD2" w14:textId="26107CCF" w:rsidR="00D278E5" w:rsidRPr="00BC1927" w:rsidRDefault="00D278E5" w:rsidP="00590AEA">
            <w:pPr>
              <w:tabs>
                <w:tab w:val="left" w:pos="3934"/>
              </w:tabs>
              <w:spacing w:after="0" w:line="240" w:lineRule="auto"/>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des</w:t>
            </w:r>
            <w:r w:rsidR="00E6573E">
              <w:rPr>
                <w:rFonts w:ascii="Times New Roman" w:eastAsia="Calibri" w:hAnsi="Times New Roman" w:cs="Times New Roman"/>
                <w:sz w:val="20"/>
                <w:szCs w:val="20"/>
                <w:lang w:val="fr-FR"/>
              </w:rPr>
              <w:t xml:space="preserve"> personnels de l’enrichissement alimentaire </w:t>
            </w:r>
            <w:r w:rsidRPr="00BC1927">
              <w:rPr>
                <w:rFonts w:ascii="Times New Roman" w:eastAsia="Calibri" w:hAnsi="Times New Roman" w:cs="Times New Roman"/>
                <w:sz w:val="20"/>
                <w:szCs w:val="20"/>
                <w:lang w:val="fr-FR"/>
              </w:rPr>
              <w:t>formé au niveau des industries</w:t>
            </w:r>
          </w:p>
        </w:tc>
        <w:tc>
          <w:tcPr>
            <w:tcW w:w="4410" w:type="dxa"/>
          </w:tcPr>
          <w:p w14:paraId="3B58B7F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363" w:type="dxa"/>
          </w:tcPr>
          <w:p w14:paraId="55968886"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477A704A" w14:textId="77777777" w:rsidTr="00590AEA">
        <w:trPr>
          <w:trHeight w:val="361"/>
          <w:jc w:val="center"/>
        </w:trPr>
        <w:tc>
          <w:tcPr>
            <w:tcW w:w="7735" w:type="dxa"/>
          </w:tcPr>
          <w:p w14:paraId="273A9B88"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xml:space="preserve">Nombre d'industries examinant des systèmes de gestion d'assurance/contrôle de la qualité </w:t>
            </w:r>
          </w:p>
        </w:tc>
        <w:tc>
          <w:tcPr>
            <w:tcW w:w="4410" w:type="dxa"/>
          </w:tcPr>
          <w:p w14:paraId="0E6D883A"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363" w:type="dxa"/>
          </w:tcPr>
          <w:p w14:paraId="1B0FC80E"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2063743B" w14:textId="77777777" w:rsidTr="00590AEA">
        <w:trPr>
          <w:trHeight w:val="361"/>
          <w:jc w:val="center"/>
        </w:trPr>
        <w:tc>
          <w:tcPr>
            <w:tcW w:w="7735" w:type="dxa"/>
          </w:tcPr>
          <w:p w14:paraId="3F32B15B"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Nombre des industries élaborant et adoptant des manuels techniques opérationnels</w:t>
            </w:r>
          </w:p>
        </w:tc>
        <w:tc>
          <w:tcPr>
            <w:tcW w:w="4410" w:type="dxa"/>
          </w:tcPr>
          <w:p w14:paraId="16CACE2C"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Données au niveau de l'industrie</w:t>
            </w:r>
          </w:p>
        </w:tc>
        <w:tc>
          <w:tcPr>
            <w:tcW w:w="2363" w:type="dxa"/>
          </w:tcPr>
          <w:p w14:paraId="7D5426DA"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446108EB" w14:textId="77777777" w:rsidTr="00590AEA">
        <w:trPr>
          <w:trHeight w:val="361"/>
          <w:jc w:val="center"/>
        </w:trPr>
        <w:tc>
          <w:tcPr>
            <w:tcW w:w="7735" w:type="dxa"/>
          </w:tcPr>
          <w:p w14:paraId="226EB8CD"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Proportion des enfants  &lt;5 ans qui consommant des aliments enrichis</w:t>
            </w:r>
          </w:p>
        </w:tc>
        <w:tc>
          <w:tcPr>
            <w:tcW w:w="4410" w:type="dxa"/>
          </w:tcPr>
          <w:p w14:paraId="0CB4614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7F038061"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xml:space="preserve">Annuel </w:t>
            </w:r>
          </w:p>
        </w:tc>
      </w:tr>
      <w:tr w:rsidR="00D278E5" w:rsidRPr="00BC1927" w14:paraId="4E93975E" w14:textId="77777777" w:rsidTr="00590AEA">
        <w:trPr>
          <w:trHeight w:val="361"/>
          <w:jc w:val="center"/>
        </w:trPr>
        <w:tc>
          <w:tcPr>
            <w:tcW w:w="7735" w:type="dxa"/>
          </w:tcPr>
          <w:p w14:paraId="599FE6A0"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la population consommant des aliments enrichis</w:t>
            </w:r>
          </w:p>
        </w:tc>
        <w:tc>
          <w:tcPr>
            <w:tcW w:w="4410" w:type="dxa"/>
          </w:tcPr>
          <w:p w14:paraId="665F7E5C"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787F8162"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r w:rsidR="00D278E5" w:rsidRPr="00BC1927" w14:paraId="1BC7C3E9" w14:textId="77777777" w:rsidTr="00590AEA">
        <w:trPr>
          <w:trHeight w:val="361"/>
          <w:jc w:val="center"/>
        </w:trPr>
        <w:tc>
          <w:tcPr>
            <w:tcW w:w="7735" w:type="dxa"/>
          </w:tcPr>
          <w:p w14:paraId="0F22DA47"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 de femmes en âge de procréer consommant des aliments enrichis</w:t>
            </w:r>
          </w:p>
        </w:tc>
        <w:tc>
          <w:tcPr>
            <w:tcW w:w="4410" w:type="dxa"/>
          </w:tcPr>
          <w:p w14:paraId="471C8333"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Des extrapolations</w:t>
            </w:r>
          </w:p>
        </w:tc>
        <w:tc>
          <w:tcPr>
            <w:tcW w:w="2363" w:type="dxa"/>
          </w:tcPr>
          <w:p w14:paraId="2BE21837" w14:textId="77777777" w:rsidR="00D278E5" w:rsidRPr="00BC1927" w:rsidRDefault="00D278E5" w:rsidP="00590AEA">
            <w:pPr>
              <w:spacing w:after="0" w:line="240" w:lineRule="auto"/>
              <w:jc w:val="both"/>
              <w:rPr>
                <w:rFonts w:ascii="Times New Roman" w:eastAsia="Calibri" w:hAnsi="Times New Roman" w:cs="Times New Roman"/>
                <w:sz w:val="20"/>
                <w:szCs w:val="20"/>
                <w:lang w:val="fr-FR"/>
              </w:rPr>
            </w:pPr>
            <w:r w:rsidRPr="00BC1927">
              <w:rPr>
                <w:rFonts w:ascii="Times New Roman" w:eastAsia="Calibri" w:hAnsi="Times New Roman" w:cs="Times New Roman"/>
                <w:sz w:val="20"/>
                <w:szCs w:val="20"/>
                <w:lang w:val="fr-FR"/>
              </w:rPr>
              <w:t>Annuel</w:t>
            </w:r>
          </w:p>
        </w:tc>
      </w:tr>
    </w:tbl>
    <w:p w14:paraId="59B37186" w14:textId="77777777" w:rsidR="00D278E5" w:rsidRPr="00202CA8" w:rsidRDefault="00D278E5" w:rsidP="00D278E5">
      <w:pPr>
        <w:rPr>
          <w:lang w:val="fr-FR"/>
        </w:rPr>
      </w:pPr>
    </w:p>
    <w:p w14:paraId="0ED890A9" w14:textId="77777777" w:rsidR="00D278E5" w:rsidRDefault="00D278E5" w:rsidP="00E57EB0">
      <w:pPr>
        <w:pStyle w:val="Paragraphedeliste"/>
        <w:rPr>
          <w:lang w:val="fr-CA"/>
        </w:rPr>
      </w:pPr>
    </w:p>
    <w:sectPr w:rsidR="00D278E5" w:rsidSect="00D278E5">
      <w:pgSz w:w="16838" w:h="11906" w:orient="landscape"/>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F4D2" w14:textId="77777777" w:rsidR="0089640D" w:rsidRDefault="0089640D" w:rsidP="00396BC7">
      <w:pPr>
        <w:spacing w:after="0" w:line="240" w:lineRule="auto"/>
      </w:pPr>
      <w:r>
        <w:separator/>
      </w:r>
    </w:p>
  </w:endnote>
  <w:endnote w:type="continuationSeparator" w:id="0">
    <w:p w14:paraId="7B7096FB" w14:textId="77777777" w:rsidR="0089640D" w:rsidRDefault="0089640D" w:rsidP="0039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charset w:val="00"/>
    <w:family w:val="swiss"/>
    <w:pitch w:val="variable"/>
    <w:sig w:usb0="A00002BF" w:usb1="5000E0FB" w:usb2="00000000" w:usb3="00000000" w:csb0="0000019F" w:csb1="00000000"/>
  </w:font>
  <w:font w:name="Roboto">
    <w:altName w:val="Calibri"/>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39408"/>
      <w:docPartObj>
        <w:docPartGallery w:val="Page Numbers (Bottom of Page)"/>
        <w:docPartUnique/>
      </w:docPartObj>
    </w:sdtPr>
    <w:sdtEndPr/>
    <w:sdtContent>
      <w:p w14:paraId="7F42E14C" w14:textId="3BC42409" w:rsidR="005C5532" w:rsidRDefault="005C5532">
        <w:pPr>
          <w:pStyle w:val="Pieddepage"/>
          <w:jc w:val="center"/>
        </w:pPr>
        <w:r>
          <w:fldChar w:fldCharType="begin"/>
        </w:r>
        <w:r>
          <w:instrText>PAGE   \* MERGEFORMAT</w:instrText>
        </w:r>
        <w:r>
          <w:fldChar w:fldCharType="separate"/>
        </w:r>
        <w:r w:rsidR="00B833AF" w:rsidRPr="00B833AF">
          <w:rPr>
            <w:noProof/>
            <w:lang w:val="nl-NL"/>
          </w:rPr>
          <w:t>14</w:t>
        </w:r>
        <w:r>
          <w:fldChar w:fldCharType="end"/>
        </w:r>
      </w:p>
    </w:sdtContent>
  </w:sdt>
  <w:p w14:paraId="3A0122BB" w14:textId="77777777" w:rsidR="005C5532" w:rsidRDefault="005C55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30C6E" w14:textId="77777777" w:rsidR="0089640D" w:rsidRDefault="0089640D" w:rsidP="00396BC7">
      <w:pPr>
        <w:spacing w:after="0" w:line="240" w:lineRule="auto"/>
      </w:pPr>
      <w:r>
        <w:separator/>
      </w:r>
    </w:p>
  </w:footnote>
  <w:footnote w:type="continuationSeparator" w:id="0">
    <w:p w14:paraId="50A844ED" w14:textId="77777777" w:rsidR="0089640D" w:rsidRDefault="0089640D" w:rsidP="00396BC7">
      <w:pPr>
        <w:spacing w:after="0" w:line="240" w:lineRule="auto"/>
      </w:pPr>
      <w:r>
        <w:continuationSeparator/>
      </w:r>
    </w:p>
  </w:footnote>
  <w:footnote w:id="1">
    <w:p w14:paraId="372087E7" w14:textId="381E0FD1" w:rsidR="005C5532" w:rsidRPr="00A71722" w:rsidRDefault="005C5532" w:rsidP="00F227CD">
      <w:pPr>
        <w:pStyle w:val="Notedebasdepage"/>
        <w:rPr>
          <w:rFonts w:ascii="Arial" w:hAnsi="Arial" w:cs="Arial"/>
          <w:sz w:val="18"/>
          <w:szCs w:val="18"/>
          <w:lang w:val="fr-FR"/>
        </w:rPr>
      </w:pPr>
      <w:r w:rsidRPr="003371F9">
        <w:rPr>
          <w:rStyle w:val="Appelnotedebasdep"/>
          <w:rFonts w:ascii="Arial" w:hAnsi="Arial" w:cs="Arial"/>
          <w:sz w:val="18"/>
          <w:szCs w:val="18"/>
        </w:rPr>
        <w:footnoteRef/>
      </w:r>
      <w:r w:rsidRPr="003371F9">
        <w:rPr>
          <w:rFonts w:ascii="Arial" w:hAnsi="Arial" w:cs="Arial"/>
          <w:sz w:val="18"/>
          <w:szCs w:val="18"/>
          <w:lang w:val="fr-FR"/>
        </w:rPr>
        <w:t xml:space="preserve"> </w:t>
      </w:r>
      <w:r w:rsidRPr="00A71722">
        <w:rPr>
          <w:rFonts w:ascii="Arial" w:hAnsi="Arial" w:cs="Arial"/>
          <w:sz w:val="18"/>
          <w:szCs w:val="18"/>
          <w:lang w:val="fr-FR"/>
        </w:rPr>
        <w:t>CE (2013),</w:t>
      </w:r>
      <w:r w:rsidRPr="00A71722">
        <w:rPr>
          <w:rFonts w:ascii="Arial" w:hAnsi="Arial" w:cs="Arial"/>
          <w:i/>
          <w:sz w:val="18"/>
          <w:szCs w:val="18"/>
          <w:lang w:val="fr-FR"/>
        </w:rPr>
        <w:t xml:space="preserve"> Enhancing Maternal and Child Nutrition in External Assistance: An EU Policy Framework [</w:t>
      </w:r>
      <w:r w:rsidRPr="00F73763">
        <w:rPr>
          <w:rFonts w:ascii="Arial" w:hAnsi="Arial" w:cs="Arial"/>
          <w:i/>
          <w:sz w:val="18"/>
          <w:szCs w:val="18"/>
          <w:lang w:val="fr-FR"/>
        </w:rPr>
        <w:t>Revalorisation de la nutrition maternelle et infantile dans l’aide au développement</w:t>
      </w:r>
      <w:r w:rsidRPr="00A71722">
        <w:rPr>
          <w:rFonts w:ascii="Arial" w:hAnsi="Arial" w:cs="Arial"/>
          <w:i/>
          <w:sz w:val="18"/>
          <w:szCs w:val="18"/>
          <w:lang w:val="fr-FR"/>
        </w:rPr>
        <w:t>]</w:t>
      </w:r>
      <w:r w:rsidRPr="00A71722">
        <w:rPr>
          <w:rFonts w:ascii="Arial" w:hAnsi="Arial" w:cs="Arial"/>
          <w:sz w:val="18"/>
          <w:szCs w:val="18"/>
          <w:lang w:val="fr-FR"/>
        </w:rPr>
        <w:t>, SWD (2013) 72, 12.03.2013, SWD (2013) 104, 27.03.2013</w:t>
      </w:r>
    </w:p>
    <w:p w14:paraId="760A76EA" w14:textId="77777777" w:rsidR="005C5532" w:rsidRPr="00A71722" w:rsidRDefault="00B833AF" w:rsidP="00F227CD">
      <w:pPr>
        <w:pStyle w:val="Notedebasdepage"/>
        <w:rPr>
          <w:rStyle w:val="Lienhypertexte"/>
          <w:rFonts w:ascii="Arial" w:hAnsi="Arial" w:cs="Arial"/>
          <w:sz w:val="18"/>
          <w:szCs w:val="18"/>
          <w:lang w:val="fr-FR"/>
        </w:rPr>
      </w:pPr>
      <w:hyperlink r:id="rId1" w:history="1">
        <w:r w:rsidR="005C5532" w:rsidRPr="00A71722">
          <w:rPr>
            <w:rStyle w:val="Lienhypertexte"/>
            <w:rFonts w:ascii="Arial" w:hAnsi="Arial" w:cs="Arial"/>
            <w:sz w:val="18"/>
            <w:szCs w:val="18"/>
            <w:lang w:val="fr-FR"/>
          </w:rPr>
          <w:t>http://ec.europa.eu/europeaid/documents/enhancing_maternal-child_nutrition_in_external_assistance_en.pdf</w:t>
        </w:r>
      </w:hyperlink>
    </w:p>
    <w:p w14:paraId="0A80F296" w14:textId="77777777" w:rsidR="005C5532" w:rsidRPr="00F73763" w:rsidRDefault="005C5532" w:rsidP="00F227CD">
      <w:pPr>
        <w:pStyle w:val="Notedebasdepage"/>
        <w:rPr>
          <w:lang w:val="fr-FR"/>
        </w:rPr>
      </w:pPr>
      <w:r w:rsidRPr="00A71722">
        <w:rPr>
          <w:rFonts w:ascii="Arial" w:hAnsi="Arial" w:cs="Arial"/>
          <w:sz w:val="18"/>
          <w:szCs w:val="18"/>
          <w:lang w:val="fr-FR"/>
        </w:rPr>
        <w:t xml:space="preserve">CE (2014), </w:t>
      </w:r>
      <w:r w:rsidRPr="004F52C0">
        <w:rPr>
          <w:rFonts w:ascii="Arial" w:hAnsi="Arial" w:cs="Arial"/>
          <w:sz w:val="18"/>
          <w:szCs w:val="18"/>
          <w:lang w:val="fr-FR"/>
        </w:rPr>
        <w:t>Plan d’Action</w:t>
      </w:r>
      <w:r w:rsidRPr="004F52C0">
        <w:rPr>
          <w:lang w:val="fr-FR"/>
        </w:rPr>
        <w:t xml:space="preserve"> </w:t>
      </w:r>
      <w:r w:rsidRPr="004F52C0">
        <w:rPr>
          <w:rFonts w:ascii="Arial" w:hAnsi="Arial" w:cs="Arial"/>
          <w:sz w:val="18"/>
          <w:szCs w:val="18"/>
          <w:lang w:val="fr-FR"/>
        </w:rPr>
        <w:t>relatif à la Nutrition</w:t>
      </w:r>
      <w:r>
        <w:rPr>
          <w:lang w:val="fr-FR"/>
        </w:rPr>
        <w:t xml:space="preserve">, </w:t>
      </w:r>
      <w:r w:rsidRPr="00A71722">
        <w:rPr>
          <w:rFonts w:ascii="Arial" w:hAnsi="Arial" w:cs="Arial"/>
          <w:sz w:val="18"/>
          <w:szCs w:val="18"/>
          <w:lang w:val="fr-FR"/>
        </w:rPr>
        <w:t xml:space="preserve">SWD (2014) 234, 03.07.2014 </w:t>
      </w:r>
      <w:hyperlink r:id="rId2" w:history="1">
        <w:r w:rsidRPr="00A71722">
          <w:rPr>
            <w:rStyle w:val="Lienhypertexte"/>
            <w:rFonts w:ascii="Arial" w:hAnsi="Arial" w:cs="Arial"/>
            <w:sz w:val="18"/>
            <w:szCs w:val="18"/>
            <w:lang w:val="fr-FR"/>
          </w:rPr>
          <w:t>https://ec.europa.eu/europeaid/sites/devco/files/swd-action-plan-on-nutrition-234-2014_en.pdf</w:t>
        </w:r>
      </w:hyperlink>
    </w:p>
  </w:footnote>
  <w:footnote w:id="2">
    <w:p w14:paraId="0FE71679" w14:textId="77777777" w:rsidR="005C5532" w:rsidRPr="00C65586" w:rsidRDefault="005C5532" w:rsidP="00F227CD">
      <w:pPr>
        <w:pStyle w:val="Notedebasdepage"/>
        <w:rPr>
          <w:lang w:val="fr-FR"/>
        </w:rPr>
      </w:pPr>
      <w:r w:rsidRPr="003371F9">
        <w:rPr>
          <w:rStyle w:val="Appelnotedebasdep"/>
          <w:rFonts w:ascii="Arial" w:hAnsi="Arial" w:cs="Arial"/>
          <w:sz w:val="18"/>
          <w:szCs w:val="18"/>
        </w:rPr>
        <w:footnoteRef/>
      </w:r>
      <w:r w:rsidRPr="003371F9">
        <w:rPr>
          <w:rFonts w:ascii="Arial" w:hAnsi="Arial" w:cs="Arial"/>
          <w:sz w:val="18"/>
          <w:szCs w:val="18"/>
          <w:lang w:val="fr-FR"/>
        </w:rPr>
        <w:t xml:space="preserve"> </w:t>
      </w:r>
      <w:r w:rsidRPr="00A71722">
        <w:rPr>
          <w:rFonts w:ascii="Arial" w:hAnsi="Arial" w:cs="Arial"/>
          <w:sz w:val="18"/>
          <w:szCs w:val="18"/>
          <w:lang w:val="fr-FR"/>
        </w:rPr>
        <w:t>Un contrat de service a été conclu avec le consortium formé par Landell Mills et GAIN</w:t>
      </w:r>
      <w:r>
        <w:rPr>
          <w:rFonts w:ascii="Arial" w:hAnsi="Arial" w:cs="Arial"/>
          <w:sz w:val="18"/>
          <w:szCs w:val="18"/>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63E"/>
    <w:multiLevelType w:val="hybridMultilevel"/>
    <w:tmpl w:val="96C4468A"/>
    <w:lvl w:ilvl="0" w:tplc="00D2B686">
      <w:start w:val="1"/>
      <w:numFmt w:val="lowerRoman"/>
      <w:lvlText w:val="%1."/>
      <w:lvlJc w:val="left"/>
      <w:pPr>
        <w:tabs>
          <w:tab w:val="num" w:pos="720"/>
        </w:tabs>
        <w:ind w:left="720" w:hanging="360"/>
      </w:pPr>
      <w:rPr>
        <w:rFonts w:ascii="Calibri" w:eastAsia="Calibri" w:hAnsi="Calibri" w:cs="Times New Roman"/>
      </w:rPr>
    </w:lvl>
    <w:lvl w:ilvl="1" w:tplc="0409000B">
      <w:start w:val="1"/>
      <w:numFmt w:val="bullet"/>
      <w:lvlText w:val=""/>
      <w:lvlJc w:val="left"/>
      <w:pPr>
        <w:tabs>
          <w:tab w:val="num" w:pos="1440"/>
        </w:tabs>
        <w:ind w:left="1440" w:hanging="360"/>
      </w:pPr>
      <w:rPr>
        <w:rFonts w:ascii="Wingdings" w:hAnsi="Wingdings" w:hint="default"/>
      </w:rPr>
    </w:lvl>
    <w:lvl w:ilvl="2" w:tplc="7084D2D2">
      <w:start w:val="1"/>
      <w:numFmt w:val="lowerLetter"/>
      <w:lvlText w:val="%3."/>
      <w:lvlJc w:val="left"/>
      <w:pPr>
        <w:ind w:left="2160" w:hanging="360"/>
      </w:pPr>
      <w:rPr>
        <w:rFonts w:hint="default"/>
      </w:rPr>
    </w:lvl>
    <w:lvl w:ilvl="3" w:tplc="BB680ECA" w:tentative="1">
      <w:start w:val="1"/>
      <w:numFmt w:val="lowerRoman"/>
      <w:lvlText w:val="%4."/>
      <w:lvlJc w:val="right"/>
      <w:pPr>
        <w:tabs>
          <w:tab w:val="num" w:pos="2880"/>
        </w:tabs>
        <w:ind w:left="2880" w:hanging="360"/>
      </w:pPr>
    </w:lvl>
    <w:lvl w:ilvl="4" w:tplc="99BE731A" w:tentative="1">
      <w:start w:val="1"/>
      <w:numFmt w:val="lowerRoman"/>
      <w:lvlText w:val="%5."/>
      <w:lvlJc w:val="right"/>
      <w:pPr>
        <w:tabs>
          <w:tab w:val="num" w:pos="3600"/>
        </w:tabs>
        <w:ind w:left="3600" w:hanging="360"/>
      </w:pPr>
    </w:lvl>
    <w:lvl w:ilvl="5" w:tplc="16A4D3A6" w:tentative="1">
      <w:start w:val="1"/>
      <w:numFmt w:val="lowerRoman"/>
      <w:lvlText w:val="%6."/>
      <w:lvlJc w:val="right"/>
      <w:pPr>
        <w:tabs>
          <w:tab w:val="num" w:pos="4320"/>
        </w:tabs>
        <w:ind w:left="4320" w:hanging="360"/>
      </w:pPr>
    </w:lvl>
    <w:lvl w:ilvl="6" w:tplc="3C829C4E" w:tentative="1">
      <w:start w:val="1"/>
      <w:numFmt w:val="lowerRoman"/>
      <w:lvlText w:val="%7."/>
      <w:lvlJc w:val="right"/>
      <w:pPr>
        <w:tabs>
          <w:tab w:val="num" w:pos="5040"/>
        </w:tabs>
        <w:ind w:left="5040" w:hanging="360"/>
      </w:pPr>
    </w:lvl>
    <w:lvl w:ilvl="7" w:tplc="C7FE0182" w:tentative="1">
      <w:start w:val="1"/>
      <w:numFmt w:val="lowerRoman"/>
      <w:lvlText w:val="%8."/>
      <w:lvlJc w:val="right"/>
      <w:pPr>
        <w:tabs>
          <w:tab w:val="num" w:pos="5760"/>
        </w:tabs>
        <w:ind w:left="5760" w:hanging="360"/>
      </w:pPr>
    </w:lvl>
    <w:lvl w:ilvl="8" w:tplc="194257D4" w:tentative="1">
      <w:start w:val="1"/>
      <w:numFmt w:val="lowerRoman"/>
      <w:lvlText w:val="%9."/>
      <w:lvlJc w:val="right"/>
      <w:pPr>
        <w:tabs>
          <w:tab w:val="num" w:pos="6480"/>
        </w:tabs>
        <w:ind w:left="6480" w:hanging="360"/>
      </w:pPr>
    </w:lvl>
  </w:abstractNum>
  <w:abstractNum w:abstractNumId="1">
    <w:nsid w:val="01541D67"/>
    <w:multiLevelType w:val="hybridMultilevel"/>
    <w:tmpl w:val="1B96B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50DB7"/>
    <w:multiLevelType w:val="hybridMultilevel"/>
    <w:tmpl w:val="197E3A46"/>
    <w:lvl w:ilvl="0" w:tplc="E8D6EDC4">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A42800E">
      <w:start w:val="1"/>
      <w:numFmt w:val="upperLetter"/>
      <w:lvlText w:val="%3."/>
      <w:lvlJc w:val="left"/>
      <w:pPr>
        <w:ind w:left="1800" w:hanging="360"/>
      </w:pPr>
      <w:rPr>
        <w:rFonts w:cstheme="minorHAnsi" w:hint="default"/>
        <w:b/>
        <w:sz w:val="21"/>
        <w:u w:val="single"/>
      </w:rPr>
    </w:lvl>
    <w:lvl w:ilvl="3" w:tplc="880CAB5C">
      <w:start w:val="1"/>
      <w:numFmt w:val="lowerLetter"/>
      <w:lvlText w:val="%4."/>
      <w:lvlJc w:val="left"/>
      <w:pPr>
        <w:ind w:left="2520" w:hanging="360"/>
      </w:pPr>
      <w:rPr>
        <w:rFonts w:cstheme="minorHAnsi" w:hint="default"/>
        <w:b/>
        <w:sz w:val="21"/>
        <w:u w:val="single"/>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B7606D6"/>
    <w:multiLevelType w:val="hybridMultilevel"/>
    <w:tmpl w:val="8B0011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1249F"/>
    <w:multiLevelType w:val="hybridMultilevel"/>
    <w:tmpl w:val="51A6D944"/>
    <w:lvl w:ilvl="0" w:tplc="93B63F08">
      <w:start w:val="1"/>
      <w:numFmt w:val="bullet"/>
      <w:lvlText w:val="•"/>
      <w:lvlJc w:val="left"/>
      <w:pPr>
        <w:tabs>
          <w:tab w:val="num" w:pos="720"/>
        </w:tabs>
        <w:ind w:left="720" w:hanging="360"/>
      </w:pPr>
      <w:rPr>
        <w:rFonts w:ascii="Arial" w:hAnsi="Arial" w:hint="default"/>
      </w:rPr>
    </w:lvl>
    <w:lvl w:ilvl="1" w:tplc="7424FD8C" w:tentative="1">
      <w:start w:val="1"/>
      <w:numFmt w:val="bullet"/>
      <w:lvlText w:val="•"/>
      <w:lvlJc w:val="left"/>
      <w:pPr>
        <w:tabs>
          <w:tab w:val="num" w:pos="1440"/>
        </w:tabs>
        <w:ind w:left="1440" w:hanging="360"/>
      </w:pPr>
      <w:rPr>
        <w:rFonts w:ascii="Arial" w:hAnsi="Arial" w:hint="default"/>
      </w:rPr>
    </w:lvl>
    <w:lvl w:ilvl="2" w:tplc="851E6C28" w:tentative="1">
      <w:start w:val="1"/>
      <w:numFmt w:val="bullet"/>
      <w:lvlText w:val="•"/>
      <w:lvlJc w:val="left"/>
      <w:pPr>
        <w:tabs>
          <w:tab w:val="num" w:pos="2160"/>
        </w:tabs>
        <w:ind w:left="2160" w:hanging="360"/>
      </w:pPr>
      <w:rPr>
        <w:rFonts w:ascii="Arial" w:hAnsi="Arial" w:hint="default"/>
      </w:rPr>
    </w:lvl>
    <w:lvl w:ilvl="3" w:tplc="B896F268" w:tentative="1">
      <w:start w:val="1"/>
      <w:numFmt w:val="bullet"/>
      <w:lvlText w:val="•"/>
      <w:lvlJc w:val="left"/>
      <w:pPr>
        <w:tabs>
          <w:tab w:val="num" w:pos="2880"/>
        </w:tabs>
        <w:ind w:left="2880" w:hanging="360"/>
      </w:pPr>
      <w:rPr>
        <w:rFonts w:ascii="Arial" w:hAnsi="Arial" w:hint="default"/>
      </w:rPr>
    </w:lvl>
    <w:lvl w:ilvl="4" w:tplc="4AC25B28" w:tentative="1">
      <w:start w:val="1"/>
      <w:numFmt w:val="bullet"/>
      <w:lvlText w:val="•"/>
      <w:lvlJc w:val="left"/>
      <w:pPr>
        <w:tabs>
          <w:tab w:val="num" w:pos="3600"/>
        </w:tabs>
        <w:ind w:left="3600" w:hanging="360"/>
      </w:pPr>
      <w:rPr>
        <w:rFonts w:ascii="Arial" w:hAnsi="Arial" w:hint="default"/>
      </w:rPr>
    </w:lvl>
    <w:lvl w:ilvl="5" w:tplc="832CAD8C" w:tentative="1">
      <w:start w:val="1"/>
      <w:numFmt w:val="bullet"/>
      <w:lvlText w:val="•"/>
      <w:lvlJc w:val="left"/>
      <w:pPr>
        <w:tabs>
          <w:tab w:val="num" w:pos="4320"/>
        </w:tabs>
        <w:ind w:left="4320" w:hanging="360"/>
      </w:pPr>
      <w:rPr>
        <w:rFonts w:ascii="Arial" w:hAnsi="Arial" w:hint="default"/>
      </w:rPr>
    </w:lvl>
    <w:lvl w:ilvl="6" w:tplc="5D6A250A" w:tentative="1">
      <w:start w:val="1"/>
      <w:numFmt w:val="bullet"/>
      <w:lvlText w:val="•"/>
      <w:lvlJc w:val="left"/>
      <w:pPr>
        <w:tabs>
          <w:tab w:val="num" w:pos="5040"/>
        </w:tabs>
        <w:ind w:left="5040" w:hanging="360"/>
      </w:pPr>
      <w:rPr>
        <w:rFonts w:ascii="Arial" w:hAnsi="Arial" w:hint="default"/>
      </w:rPr>
    </w:lvl>
    <w:lvl w:ilvl="7" w:tplc="449434B4" w:tentative="1">
      <w:start w:val="1"/>
      <w:numFmt w:val="bullet"/>
      <w:lvlText w:val="•"/>
      <w:lvlJc w:val="left"/>
      <w:pPr>
        <w:tabs>
          <w:tab w:val="num" w:pos="5760"/>
        </w:tabs>
        <w:ind w:left="5760" w:hanging="360"/>
      </w:pPr>
      <w:rPr>
        <w:rFonts w:ascii="Arial" w:hAnsi="Arial" w:hint="default"/>
      </w:rPr>
    </w:lvl>
    <w:lvl w:ilvl="8" w:tplc="4FDE6F6A" w:tentative="1">
      <w:start w:val="1"/>
      <w:numFmt w:val="bullet"/>
      <w:lvlText w:val="•"/>
      <w:lvlJc w:val="left"/>
      <w:pPr>
        <w:tabs>
          <w:tab w:val="num" w:pos="6480"/>
        </w:tabs>
        <w:ind w:left="6480" w:hanging="360"/>
      </w:pPr>
      <w:rPr>
        <w:rFonts w:ascii="Arial" w:hAnsi="Arial" w:hint="default"/>
      </w:rPr>
    </w:lvl>
  </w:abstractNum>
  <w:abstractNum w:abstractNumId="5">
    <w:nsid w:val="31762D16"/>
    <w:multiLevelType w:val="hybridMultilevel"/>
    <w:tmpl w:val="BC801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5F65093"/>
    <w:multiLevelType w:val="hybridMultilevel"/>
    <w:tmpl w:val="9CBEBD6E"/>
    <w:lvl w:ilvl="0" w:tplc="CB482040">
      <w:start w:val="1"/>
      <w:numFmt w:val="bullet"/>
      <w:lvlText w:val="•"/>
      <w:lvlJc w:val="left"/>
      <w:pPr>
        <w:tabs>
          <w:tab w:val="num" w:pos="720"/>
        </w:tabs>
        <w:ind w:left="720" w:hanging="360"/>
      </w:pPr>
      <w:rPr>
        <w:rFonts w:ascii="Arial" w:hAnsi="Arial" w:hint="default"/>
      </w:rPr>
    </w:lvl>
    <w:lvl w:ilvl="1" w:tplc="A5AC4CA2" w:tentative="1">
      <w:start w:val="1"/>
      <w:numFmt w:val="bullet"/>
      <w:lvlText w:val="•"/>
      <w:lvlJc w:val="left"/>
      <w:pPr>
        <w:tabs>
          <w:tab w:val="num" w:pos="1440"/>
        </w:tabs>
        <w:ind w:left="1440" w:hanging="360"/>
      </w:pPr>
      <w:rPr>
        <w:rFonts w:ascii="Arial" w:hAnsi="Arial" w:hint="default"/>
      </w:rPr>
    </w:lvl>
    <w:lvl w:ilvl="2" w:tplc="678AAFF6" w:tentative="1">
      <w:start w:val="1"/>
      <w:numFmt w:val="bullet"/>
      <w:lvlText w:val="•"/>
      <w:lvlJc w:val="left"/>
      <w:pPr>
        <w:tabs>
          <w:tab w:val="num" w:pos="2160"/>
        </w:tabs>
        <w:ind w:left="2160" w:hanging="360"/>
      </w:pPr>
      <w:rPr>
        <w:rFonts w:ascii="Arial" w:hAnsi="Arial" w:hint="default"/>
      </w:rPr>
    </w:lvl>
    <w:lvl w:ilvl="3" w:tplc="250CB414" w:tentative="1">
      <w:start w:val="1"/>
      <w:numFmt w:val="bullet"/>
      <w:lvlText w:val="•"/>
      <w:lvlJc w:val="left"/>
      <w:pPr>
        <w:tabs>
          <w:tab w:val="num" w:pos="2880"/>
        </w:tabs>
        <w:ind w:left="2880" w:hanging="360"/>
      </w:pPr>
      <w:rPr>
        <w:rFonts w:ascii="Arial" w:hAnsi="Arial" w:hint="default"/>
      </w:rPr>
    </w:lvl>
    <w:lvl w:ilvl="4" w:tplc="FFA06B22" w:tentative="1">
      <w:start w:val="1"/>
      <w:numFmt w:val="bullet"/>
      <w:lvlText w:val="•"/>
      <w:lvlJc w:val="left"/>
      <w:pPr>
        <w:tabs>
          <w:tab w:val="num" w:pos="3600"/>
        </w:tabs>
        <w:ind w:left="3600" w:hanging="360"/>
      </w:pPr>
      <w:rPr>
        <w:rFonts w:ascii="Arial" w:hAnsi="Arial" w:hint="default"/>
      </w:rPr>
    </w:lvl>
    <w:lvl w:ilvl="5" w:tplc="8520C6D0" w:tentative="1">
      <w:start w:val="1"/>
      <w:numFmt w:val="bullet"/>
      <w:lvlText w:val="•"/>
      <w:lvlJc w:val="left"/>
      <w:pPr>
        <w:tabs>
          <w:tab w:val="num" w:pos="4320"/>
        </w:tabs>
        <w:ind w:left="4320" w:hanging="360"/>
      </w:pPr>
      <w:rPr>
        <w:rFonts w:ascii="Arial" w:hAnsi="Arial" w:hint="default"/>
      </w:rPr>
    </w:lvl>
    <w:lvl w:ilvl="6" w:tplc="93523F3A" w:tentative="1">
      <w:start w:val="1"/>
      <w:numFmt w:val="bullet"/>
      <w:lvlText w:val="•"/>
      <w:lvlJc w:val="left"/>
      <w:pPr>
        <w:tabs>
          <w:tab w:val="num" w:pos="5040"/>
        </w:tabs>
        <w:ind w:left="5040" w:hanging="360"/>
      </w:pPr>
      <w:rPr>
        <w:rFonts w:ascii="Arial" w:hAnsi="Arial" w:hint="default"/>
      </w:rPr>
    </w:lvl>
    <w:lvl w:ilvl="7" w:tplc="DDD27B16" w:tentative="1">
      <w:start w:val="1"/>
      <w:numFmt w:val="bullet"/>
      <w:lvlText w:val="•"/>
      <w:lvlJc w:val="left"/>
      <w:pPr>
        <w:tabs>
          <w:tab w:val="num" w:pos="5760"/>
        </w:tabs>
        <w:ind w:left="5760" w:hanging="360"/>
      </w:pPr>
      <w:rPr>
        <w:rFonts w:ascii="Arial" w:hAnsi="Arial" w:hint="default"/>
      </w:rPr>
    </w:lvl>
    <w:lvl w:ilvl="8" w:tplc="92AC7512" w:tentative="1">
      <w:start w:val="1"/>
      <w:numFmt w:val="bullet"/>
      <w:lvlText w:val="•"/>
      <w:lvlJc w:val="left"/>
      <w:pPr>
        <w:tabs>
          <w:tab w:val="num" w:pos="6480"/>
        </w:tabs>
        <w:ind w:left="6480" w:hanging="360"/>
      </w:pPr>
      <w:rPr>
        <w:rFonts w:ascii="Arial" w:hAnsi="Arial" w:hint="default"/>
      </w:rPr>
    </w:lvl>
  </w:abstractNum>
  <w:abstractNum w:abstractNumId="7">
    <w:nsid w:val="368836FD"/>
    <w:multiLevelType w:val="hybridMultilevel"/>
    <w:tmpl w:val="9522DBB4"/>
    <w:lvl w:ilvl="0" w:tplc="880CAB5C">
      <w:start w:val="1"/>
      <w:numFmt w:val="lowerLetter"/>
      <w:lvlText w:val="%1."/>
      <w:lvlJc w:val="left"/>
      <w:pPr>
        <w:ind w:left="2520" w:hanging="360"/>
      </w:pPr>
      <w:rPr>
        <w:rFonts w:cstheme="minorHAnsi" w:hint="default"/>
        <w:b/>
        <w:sz w:val="21"/>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8E95EEF"/>
    <w:multiLevelType w:val="hybridMultilevel"/>
    <w:tmpl w:val="744A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852F1"/>
    <w:multiLevelType w:val="hybridMultilevel"/>
    <w:tmpl w:val="3CCA7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9B7CA2"/>
    <w:multiLevelType w:val="hybridMultilevel"/>
    <w:tmpl w:val="333CD104"/>
    <w:lvl w:ilvl="0" w:tplc="FFCE1C3A">
      <w:start w:val="1"/>
      <w:numFmt w:val="bullet"/>
      <w:lvlText w:val="•"/>
      <w:lvlJc w:val="left"/>
      <w:pPr>
        <w:tabs>
          <w:tab w:val="num" w:pos="720"/>
        </w:tabs>
        <w:ind w:left="720" w:hanging="360"/>
      </w:pPr>
      <w:rPr>
        <w:rFonts w:ascii="Arial" w:hAnsi="Arial" w:hint="default"/>
      </w:rPr>
    </w:lvl>
    <w:lvl w:ilvl="1" w:tplc="1BECB47C" w:tentative="1">
      <w:start w:val="1"/>
      <w:numFmt w:val="bullet"/>
      <w:lvlText w:val="•"/>
      <w:lvlJc w:val="left"/>
      <w:pPr>
        <w:tabs>
          <w:tab w:val="num" w:pos="1440"/>
        </w:tabs>
        <w:ind w:left="1440" w:hanging="360"/>
      </w:pPr>
      <w:rPr>
        <w:rFonts w:ascii="Arial" w:hAnsi="Arial" w:hint="default"/>
      </w:rPr>
    </w:lvl>
    <w:lvl w:ilvl="2" w:tplc="9B6AC1C4" w:tentative="1">
      <w:start w:val="1"/>
      <w:numFmt w:val="bullet"/>
      <w:lvlText w:val="•"/>
      <w:lvlJc w:val="left"/>
      <w:pPr>
        <w:tabs>
          <w:tab w:val="num" w:pos="2160"/>
        </w:tabs>
        <w:ind w:left="2160" w:hanging="360"/>
      </w:pPr>
      <w:rPr>
        <w:rFonts w:ascii="Arial" w:hAnsi="Arial" w:hint="default"/>
      </w:rPr>
    </w:lvl>
    <w:lvl w:ilvl="3" w:tplc="118ED96A" w:tentative="1">
      <w:start w:val="1"/>
      <w:numFmt w:val="bullet"/>
      <w:lvlText w:val="•"/>
      <w:lvlJc w:val="left"/>
      <w:pPr>
        <w:tabs>
          <w:tab w:val="num" w:pos="2880"/>
        </w:tabs>
        <w:ind w:left="2880" w:hanging="360"/>
      </w:pPr>
      <w:rPr>
        <w:rFonts w:ascii="Arial" w:hAnsi="Arial" w:hint="default"/>
      </w:rPr>
    </w:lvl>
    <w:lvl w:ilvl="4" w:tplc="5EE60E10" w:tentative="1">
      <w:start w:val="1"/>
      <w:numFmt w:val="bullet"/>
      <w:lvlText w:val="•"/>
      <w:lvlJc w:val="left"/>
      <w:pPr>
        <w:tabs>
          <w:tab w:val="num" w:pos="3600"/>
        </w:tabs>
        <w:ind w:left="3600" w:hanging="360"/>
      </w:pPr>
      <w:rPr>
        <w:rFonts w:ascii="Arial" w:hAnsi="Arial" w:hint="default"/>
      </w:rPr>
    </w:lvl>
    <w:lvl w:ilvl="5" w:tplc="E318B63E" w:tentative="1">
      <w:start w:val="1"/>
      <w:numFmt w:val="bullet"/>
      <w:lvlText w:val="•"/>
      <w:lvlJc w:val="left"/>
      <w:pPr>
        <w:tabs>
          <w:tab w:val="num" w:pos="4320"/>
        </w:tabs>
        <w:ind w:left="4320" w:hanging="360"/>
      </w:pPr>
      <w:rPr>
        <w:rFonts w:ascii="Arial" w:hAnsi="Arial" w:hint="default"/>
      </w:rPr>
    </w:lvl>
    <w:lvl w:ilvl="6" w:tplc="F094DC82" w:tentative="1">
      <w:start w:val="1"/>
      <w:numFmt w:val="bullet"/>
      <w:lvlText w:val="•"/>
      <w:lvlJc w:val="left"/>
      <w:pPr>
        <w:tabs>
          <w:tab w:val="num" w:pos="5040"/>
        </w:tabs>
        <w:ind w:left="5040" w:hanging="360"/>
      </w:pPr>
      <w:rPr>
        <w:rFonts w:ascii="Arial" w:hAnsi="Arial" w:hint="default"/>
      </w:rPr>
    </w:lvl>
    <w:lvl w:ilvl="7" w:tplc="ECF07A78" w:tentative="1">
      <w:start w:val="1"/>
      <w:numFmt w:val="bullet"/>
      <w:lvlText w:val="•"/>
      <w:lvlJc w:val="left"/>
      <w:pPr>
        <w:tabs>
          <w:tab w:val="num" w:pos="5760"/>
        </w:tabs>
        <w:ind w:left="5760" w:hanging="360"/>
      </w:pPr>
      <w:rPr>
        <w:rFonts w:ascii="Arial" w:hAnsi="Arial" w:hint="default"/>
      </w:rPr>
    </w:lvl>
    <w:lvl w:ilvl="8" w:tplc="CCF21FAA" w:tentative="1">
      <w:start w:val="1"/>
      <w:numFmt w:val="bullet"/>
      <w:lvlText w:val="•"/>
      <w:lvlJc w:val="left"/>
      <w:pPr>
        <w:tabs>
          <w:tab w:val="num" w:pos="6480"/>
        </w:tabs>
        <w:ind w:left="6480" w:hanging="360"/>
      </w:pPr>
      <w:rPr>
        <w:rFonts w:ascii="Arial" w:hAnsi="Arial" w:hint="default"/>
      </w:rPr>
    </w:lvl>
  </w:abstractNum>
  <w:abstractNum w:abstractNumId="11">
    <w:nsid w:val="6A947014"/>
    <w:multiLevelType w:val="hybridMultilevel"/>
    <w:tmpl w:val="AF467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27D90"/>
    <w:multiLevelType w:val="hybridMultilevel"/>
    <w:tmpl w:val="587A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6"/>
  </w:num>
  <w:num w:numId="6">
    <w:abstractNumId w:val="10"/>
  </w:num>
  <w:num w:numId="7">
    <w:abstractNumId w:val="4"/>
  </w:num>
  <w:num w:numId="8">
    <w:abstractNumId w:val="3"/>
  </w:num>
  <w:num w:numId="9">
    <w:abstractNumId w:val="11"/>
  </w:num>
  <w:num w:numId="10">
    <w:abstractNumId w:val="12"/>
  </w:num>
  <w:num w:numId="11">
    <w:abstractNumId w:val="8"/>
  </w:num>
  <w:num w:numId="12">
    <w:abstractNumId w:val="1"/>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C6"/>
    <w:rsid w:val="000051E6"/>
    <w:rsid w:val="00011062"/>
    <w:rsid w:val="00014A04"/>
    <w:rsid w:val="00020AD8"/>
    <w:rsid w:val="000239EE"/>
    <w:rsid w:val="00025970"/>
    <w:rsid w:val="00030F6D"/>
    <w:rsid w:val="00034B53"/>
    <w:rsid w:val="000363FE"/>
    <w:rsid w:val="000606DF"/>
    <w:rsid w:val="00067A9C"/>
    <w:rsid w:val="00070250"/>
    <w:rsid w:val="00071A8C"/>
    <w:rsid w:val="00072EDE"/>
    <w:rsid w:val="0007682D"/>
    <w:rsid w:val="00082220"/>
    <w:rsid w:val="0009193D"/>
    <w:rsid w:val="00092E42"/>
    <w:rsid w:val="000A2677"/>
    <w:rsid w:val="000B001E"/>
    <w:rsid w:val="000B391D"/>
    <w:rsid w:val="000C2FDC"/>
    <w:rsid w:val="000C361A"/>
    <w:rsid w:val="000C3E3B"/>
    <w:rsid w:val="000C7824"/>
    <w:rsid w:val="000D1EA8"/>
    <w:rsid w:val="000D2859"/>
    <w:rsid w:val="000F304E"/>
    <w:rsid w:val="000F60D1"/>
    <w:rsid w:val="001055AA"/>
    <w:rsid w:val="00122773"/>
    <w:rsid w:val="001438CF"/>
    <w:rsid w:val="001451C4"/>
    <w:rsid w:val="0015203D"/>
    <w:rsid w:val="00154FA1"/>
    <w:rsid w:val="0016066C"/>
    <w:rsid w:val="001608CB"/>
    <w:rsid w:val="001610AF"/>
    <w:rsid w:val="0016582F"/>
    <w:rsid w:val="0016733D"/>
    <w:rsid w:val="00180963"/>
    <w:rsid w:val="001966DB"/>
    <w:rsid w:val="001A2580"/>
    <w:rsid w:val="001B5518"/>
    <w:rsid w:val="001C5C0D"/>
    <w:rsid w:val="001C7D7C"/>
    <w:rsid w:val="001D6566"/>
    <w:rsid w:val="001E1FE2"/>
    <w:rsid w:val="001E6C58"/>
    <w:rsid w:val="001F5CFA"/>
    <w:rsid w:val="0020121B"/>
    <w:rsid w:val="00202CA8"/>
    <w:rsid w:val="00203491"/>
    <w:rsid w:val="00206C76"/>
    <w:rsid w:val="0021708D"/>
    <w:rsid w:val="00220CF6"/>
    <w:rsid w:val="002239A1"/>
    <w:rsid w:val="0024098D"/>
    <w:rsid w:val="00245EE9"/>
    <w:rsid w:val="002521BF"/>
    <w:rsid w:val="00263E3B"/>
    <w:rsid w:val="002802B4"/>
    <w:rsid w:val="00280A2F"/>
    <w:rsid w:val="00283609"/>
    <w:rsid w:val="0028438E"/>
    <w:rsid w:val="002923B9"/>
    <w:rsid w:val="002A62CB"/>
    <w:rsid w:val="002B1F47"/>
    <w:rsid w:val="002C283C"/>
    <w:rsid w:val="002C6E83"/>
    <w:rsid w:val="002D0EC4"/>
    <w:rsid w:val="002D1BA8"/>
    <w:rsid w:val="002D774C"/>
    <w:rsid w:val="00306D39"/>
    <w:rsid w:val="00310239"/>
    <w:rsid w:val="0031356C"/>
    <w:rsid w:val="0032553A"/>
    <w:rsid w:val="00370BE5"/>
    <w:rsid w:val="00385DBE"/>
    <w:rsid w:val="003872F6"/>
    <w:rsid w:val="003919FD"/>
    <w:rsid w:val="00395450"/>
    <w:rsid w:val="003954B0"/>
    <w:rsid w:val="00395FE7"/>
    <w:rsid w:val="00396BC7"/>
    <w:rsid w:val="003A75FD"/>
    <w:rsid w:val="003C04FB"/>
    <w:rsid w:val="003C1D07"/>
    <w:rsid w:val="003C2AFC"/>
    <w:rsid w:val="003C3895"/>
    <w:rsid w:val="003C49E8"/>
    <w:rsid w:val="003D67D9"/>
    <w:rsid w:val="003F2DFB"/>
    <w:rsid w:val="00401509"/>
    <w:rsid w:val="0041733B"/>
    <w:rsid w:val="00442FB4"/>
    <w:rsid w:val="004437B5"/>
    <w:rsid w:val="004474AC"/>
    <w:rsid w:val="00452623"/>
    <w:rsid w:val="004618EE"/>
    <w:rsid w:val="004620F5"/>
    <w:rsid w:val="0046313A"/>
    <w:rsid w:val="00475525"/>
    <w:rsid w:val="00475795"/>
    <w:rsid w:val="00477A0D"/>
    <w:rsid w:val="00482A60"/>
    <w:rsid w:val="00482AF7"/>
    <w:rsid w:val="00482C11"/>
    <w:rsid w:val="0048797A"/>
    <w:rsid w:val="004915FD"/>
    <w:rsid w:val="004A401A"/>
    <w:rsid w:val="004A4E6A"/>
    <w:rsid w:val="004B12C7"/>
    <w:rsid w:val="004B6EA4"/>
    <w:rsid w:val="004B71DF"/>
    <w:rsid w:val="004D027A"/>
    <w:rsid w:val="004E3280"/>
    <w:rsid w:val="004E4B80"/>
    <w:rsid w:val="004E7301"/>
    <w:rsid w:val="004F2AED"/>
    <w:rsid w:val="004F598A"/>
    <w:rsid w:val="00511DF8"/>
    <w:rsid w:val="00512E2D"/>
    <w:rsid w:val="005253D2"/>
    <w:rsid w:val="00531509"/>
    <w:rsid w:val="00532AAA"/>
    <w:rsid w:val="005477D1"/>
    <w:rsid w:val="0055370E"/>
    <w:rsid w:val="005705ED"/>
    <w:rsid w:val="005758DB"/>
    <w:rsid w:val="0057701B"/>
    <w:rsid w:val="00590AEA"/>
    <w:rsid w:val="005B1B15"/>
    <w:rsid w:val="005B69D5"/>
    <w:rsid w:val="005C3E8A"/>
    <w:rsid w:val="005C5532"/>
    <w:rsid w:val="005D3C9C"/>
    <w:rsid w:val="005E55E5"/>
    <w:rsid w:val="005F62F5"/>
    <w:rsid w:val="005F69EC"/>
    <w:rsid w:val="005F6F29"/>
    <w:rsid w:val="0061032B"/>
    <w:rsid w:val="0061134F"/>
    <w:rsid w:val="0062568C"/>
    <w:rsid w:val="00627EFF"/>
    <w:rsid w:val="006360C1"/>
    <w:rsid w:val="00637C31"/>
    <w:rsid w:val="00643B02"/>
    <w:rsid w:val="00644DE0"/>
    <w:rsid w:val="00644ED4"/>
    <w:rsid w:val="00647979"/>
    <w:rsid w:val="0065528E"/>
    <w:rsid w:val="00657B96"/>
    <w:rsid w:val="00663C8A"/>
    <w:rsid w:val="00664482"/>
    <w:rsid w:val="00672250"/>
    <w:rsid w:val="00680347"/>
    <w:rsid w:val="00681FCA"/>
    <w:rsid w:val="006A014F"/>
    <w:rsid w:val="006B00F8"/>
    <w:rsid w:val="006B174E"/>
    <w:rsid w:val="006B68A7"/>
    <w:rsid w:val="006C0FC9"/>
    <w:rsid w:val="006D482C"/>
    <w:rsid w:val="006D55C9"/>
    <w:rsid w:val="006E5329"/>
    <w:rsid w:val="0070620C"/>
    <w:rsid w:val="00713A2D"/>
    <w:rsid w:val="007238FA"/>
    <w:rsid w:val="007531CF"/>
    <w:rsid w:val="007533CC"/>
    <w:rsid w:val="00763DE8"/>
    <w:rsid w:val="00764346"/>
    <w:rsid w:val="007728CD"/>
    <w:rsid w:val="00773E5E"/>
    <w:rsid w:val="00780E85"/>
    <w:rsid w:val="0079427E"/>
    <w:rsid w:val="007A14A6"/>
    <w:rsid w:val="007A52FE"/>
    <w:rsid w:val="007B7999"/>
    <w:rsid w:val="007C3785"/>
    <w:rsid w:val="007C767E"/>
    <w:rsid w:val="007D1E42"/>
    <w:rsid w:val="007D6B19"/>
    <w:rsid w:val="007E1435"/>
    <w:rsid w:val="007F1164"/>
    <w:rsid w:val="007F222A"/>
    <w:rsid w:val="00804261"/>
    <w:rsid w:val="008043D8"/>
    <w:rsid w:val="00806FC7"/>
    <w:rsid w:val="00812208"/>
    <w:rsid w:val="00834A28"/>
    <w:rsid w:val="00854738"/>
    <w:rsid w:val="00857231"/>
    <w:rsid w:val="00861D76"/>
    <w:rsid w:val="008760EF"/>
    <w:rsid w:val="008765A6"/>
    <w:rsid w:val="00877171"/>
    <w:rsid w:val="008779E1"/>
    <w:rsid w:val="0088537F"/>
    <w:rsid w:val="00896293"/>
    <w:rsid w:val="0089640D"/>
    <w:rsid w:val="008975BB"/>
    <w:rsid w:val="00897C53"/>
    <w:rsid w:val="008D60D1"/>
    <w:rsid w:val="008D6B83"/>
    <w:rsid w:val="008E5AD8"/>
    <w:rsid w:val="008F030F"/>
    <w:rsid w:val="008F5735"/>
    <w:rsid w:val="009045DD"/>
    <w:rsid w:val="009100D9"/>
    <w:rsid w:val="00915D28"/>
    <w:rsid w:val="00930899"/>
    <w:rsid w:val="00933E9F"/>
    <w:rsid w:val="00934E8A"/>
    <w:rsid w:val="009466E1"/>
    <w:rsid w:val="00946D1E"/>
    <w:rsid w:val="0097122B"/>
    <w:rsid w:val="00974B19"/>
    <w:rsid w:val="00990855"/>
    <w:rsid w:val="0099139E"/>
    <w:rsid w:val="00992B95"/>
    <w:rsid w:val="009A16B0"/>
    <w:rsid w:val="009A566E"/>
    <w:rsid w:val="009B7EEC"/>
    <w:rsid w:val="009C49E2"/>
    <w:rsid w:val="009C6D28"/>
    <w:rsid w:val="009D5A6D"/>
    <w:rsid w:val="009E15A3"/>
    <w:rsid w:val="009E5741"/>
    <w:rsid w:val="009F5082"/>
    <w:rsid w:val="009F6F76"/>
    <w:rsid w:val="009F727E"/>
    <w:rsid w:val="00A122B7"/>
    <w:rsid w:val="00A12BF5"/>
    <w:rsid w:val="00A12CA8"/>
    <w:rsid w:val="00A13EEC"/>
    <w:rsid w:val="00A402A3"/>
    <w:rsid w:val="00A467C5"/>
    <w:rsid w:val="00A53944"/>
    <w:rsid w:val="00A54C1E"/>
    <w:rsid w:val="00A628E4"/>
    <w:rsid w:val="00A63111"/>
    <w:rsid w:val="00A64C78"/>
    <w:rsid w:val="00A65FE7"/>
    <w:rsid w:val="00A74811"/>
    <w:rsid w:val="00A80809"/>
    <w:rsid w:val="00A95432"/>
    <w:rsid w:val="00A959F7"/>
    <w:rsid w:val="00A9663B"/>
    <w:rsid w:val="00AA0D29"/>
    <w:rsid w:val="00AA2158"/>
    <w:rsid w:val="00AB160B"/>
    <w:rsid w:val="00AB1DF7"/>
    <w:rsid w:val="00AB5EC2"/>
    <w:rsid w:val="00AC3498"/>
    <w:rsid w:val="00AD2A99"/>
    <w:rsid w:val="00AD3611"/>
    <w:rsid w:val="00AD3B7F"/>
    <w:rsid w:val="00AD6E2E"/>
    <w:rsid w:val="00AE466E"/>
    <w:rsid w:val="00B03E74"/>
    <w:rsid w:val="00B11BAF"/>
    <w:rsid w:val="00B20F8F"/>
    <w:rsid w:val="00B2154A"/>
    <w:rsid w:val="00B31A7B"/>
    <w:rsid w:val="00B45498"/>
    <w:rsid w:val="00B4631C"/>
    <w:rsid w:val="00B47143"/>
    <w:rsid w:val="00B507D8"/>
    <w:rsid w:val="00B571C0"/>
    <w:rsid w:val="00B64267"/>
    <w:rsid w:val="00B72FA1"/>
    <w:rsid w:val="00B833AF"/>
    <w:rsid w:val="00B844F8"/>
    <w:rsid w:val="00B92F2B"/>
    <w:rsid w:val="00B930BD"/>
    <w:rsid w:val="00BA3D4A"/>
    <w:rsid w:val="00BB0901"/>
    <w:rsid w:val="00BB1F80"/>
    <w:rsid w:val="00BC1828"/>
    <w:rsid w:val="00BC1927"/>
    <w:rsid w:val="00BC4986"/>
    <w:rsid w:val="00BE1E16"/>
    <w:rsid w:val="00BF0095"/>
    <w:rsid w:val="00C03814"/>
    <w:rsid w:val="00C06F4E"/>
    <w:rsid w:val="00C10AD4"/>
    <w:rsid w:val="00C272D0"/>
    <w:rsid w:val="00C27BC5"/>
    <w:rsid w:val="00C30DFE"/>
    <w:rsid w:val="00C430E6"/>
    <w:rsid w:val="00C442A9"/>
    <w:rsid w:val="00C52450"/>
    <w:rsid w:val="00C547E9"/>
    <w:rsid w:val="00C668E3"/>
    <w:rsid w:val="00C70FF4"/>
    <w:rsid w:val="00C71801"/>
    <w:rsid w:val="00C803DD"/>
    <w:rsid w:val="00C8689B"/>
    <w:rsid w:val="00C91112"/>
    <w:rsid w:val="00CC3882"/>
    <w:rsid w:val="00CC64B1"/>
    <w:rsid w:val="00CD04B0"/>
    <w:rsid w:val="00CD0C43"/>
    <w:rsid w:val="00CE718C"/>
    <w:rsid w:val="00CF10D1"/>
    <w:rsid w:val="00CF2770"/>
    <w:rsid w:val="00CF3767"/>
    <w:rsid w:val="00D02639"/>
    <w:rsid w:val="00D06454"/>
    <w:rsid w:val="00D13540"/>
    <w:rsid w:val="00D243E7"/>
    <w:rsid w:val="00D27893"/>
    <w:rsid w:val="00D278E5"/>
    <w:rsid w:val="00D31727"/>
    <w:rsid w:val="00D3306E"/>
    <w:rsid w:val="00D37EC5"/>
    <w:rsid w:val="00D46F1A"/>
    <w:rsid w:val="00D81A88"/>
    <w:rsid w:val="00D81F33"/>
    <w:rsid w:val="00D83646"/>
    <w:rsid w:val="00DA1BB9"/>
    <w:rsid w:val="00DA2436"/>
    <w:rsid w:val="00DA5749"/>
    <w:rsid w:val="00DA7260"/>
    <w:rsid w:val="00DB3F70"/>
    <w:rsid w:val="00DC612D"/>
    <w:rsid w:val="00DD6E72"/>
    <w:rsid w:val="00DE08A9"/>
    <w:rsid w:val="00DF08BA"/>
    <w:rsid w:val="00DF6AE7"/>
    <w:rsid w:val="00DF7CF2"/>
    <w:rsid w:val="00E01070"/>
    <w:rsid w:val="00E17078"/>
    <w:rsid w:val="00E32DCC"/>
    <w:rsid w:val="00E44847"/>
    <w:rsid w:val="00E463ED"/>
    <w:rsid w:val="00E46D4A"/>
    <w:rsid w:val="00E57EB0"/>
    <w:rsid w:val="00E6573E"/>
    <w:rsid w:val="00E977BE"/>
    <w:rsid w:val="00EA7509"/>
    <w:rsid w:val="00EB6C70"/>
    <w:rsid w:val="00EC1B84"/>
    <w:rsid w:val="00EE255C"/>
    <w:rsid w:val="00EE34FB"/>
    <w:rsid w:val="00F03CF6"/>
    <w:rsid w:val="00F03E52"/>
    <w:rsid w:val="00F1275D"/>
    <w:rsid w:val="00F15B91"/>
    <w:rsid w:val="00F17816"/>
    <w:rsid w:val="00F227CD"/>
    <w:rsid w:val="00F23B59"/>
    <w:rsid w:val="00F2761B"/>
    <w:rsid w:val="00F359D9"/>
    <w:rsid w:val="00F53553"/>
    <w:rsid w:val="00F57348"/>
    <w:rsid w:val="00F610CD"/>
    <w:rsid w:val="00F629C8"/>
    <w:rsid w:val="00F63C53"/>
    <w:rsid w:val="00F67A43"/>
    <w:rsid w:val="00F706C1"/>
    <w:rsid w:val="00F721F6"/>
    <w:rsid w:val="00F83156"/>
    <w:rsid w:val="00F93B2F"/>
    <w:rsid w:val="00F93EC6"/>
    <w:rsid w:val="00FA11BD"/>
    <w:rsid w:val="00FC1963"/>
    <w:rsid w:val="00FC251C"/>
    <w:rsid w:val="00FC4ADF"/>
    <w:rsid w:val="00FC69D6"/>
    <w:rsid w:val="00FC7582"/>
    <w:rsid w:val="00FC771D"/>
    <w:rsid w:val="00FD1D39"/>
    <w:rsid w:val="00FD6C15"/>
    <w:rsid w:val="00FE1491"/>
    <w:rsid w:val="00FE333F"/>
    <w:rsid w:val="00FE6C46"/>
    <w:rsid w:val="00FF1D24"/>
    <w:rsid w:val="00FF3F81"/>
    <w:rsid w:val="00FF7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95DA"/>
  <w15:docId w15:val="{28845AF3-CD75-4B14-AC64-018AD6D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qFormat/>
    <w:rsid w:val="00F93EC6"/>
    <w:pPr>
      <w:keepNext/>
      <w:spacing w:before="240" w:after="60" w:line="240" w:lineRule="auto"/>
      <w:outlineLvl w:val="0"/>
    </w:pPr>
    <w:rPr>
      <w:rFonts w:ascii="Arial" w:eastAsia="Times New Roman" w:hAnsi="Arial" w:cs="Arial"/>
      <w:b/>
      <w:bCs/>
      <w:kern w:val="32"/>
      <w:sz w:val="32"/>
      <w:szCs w:val="32"/>
      <w:lang w:val="en-US"/>
    </w:rPr>
  </w:style>
  <w:style w:type="paragraph" w:styleId="Titre3">
    <w:name w:val="heading 3"/>
    <w:basedOn w:val="Normal"/>
    <w:next w:val="Normal"/>
    <w:link w:val="Titre3Car"/>
    <w:qFormat/>
    <w:rsid w:val="00F93EC6"/>
    <w:pPr>
      <w:keepNext/>
      <w:spacing w:before="240" w:after="60" w:line="240" w:lineRule="auto"/>
      <w:outlineLvl w:val="2"/>
    </w:pPr>
    <w:rPr>
      <w:rFonts w:ascii="Arial" w:eastAsia="Times New Roman" w:hAnsi="Arial" w:cs="Arial"/>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93EC6"/>
    <w:rPr>
      <w:rFonts w:ascii="Arial" w:eastAsia="Times New Roman" w:hAnsi="Arial" w:cs="Arial"/>
      <w:b/>
      <w:bCs/>
      <w:kern w:val="32"/>
      <w:sz w:val="32"/>
      <w:szCs w:val="32"/>
      <w:lang w:val="en-US"/>
    </w:rPr>
  </w:style>
  <w:style w:type="character" w:customStyle="1" w:styleId="Titre3Car">
    <w:name w:val="Titre 3 Car"/>
    <w:basedOn w:val="Policepardfaut"/>
    <w:link w:val="Titre3"/>
    <w:rsid w:val="00F93EC6"/>
    <w:rPr>
      <w:rFonts w:ascii="Arial" w:eastAsia="Times New Roman" w:hAnsi="Arial" w:cs="Arial"/>
      <w:b/>
      <w:bCs/>
      <w:sz w:val="26"/>
      <w:szCs w:val="26"/>
      <w:lang w:val="en-US"/>
    </w:rPr>
  </w:style>
  <w:style w:type="table" w:styleId="Grilledutableau">
    <w:name w:val="Table Grid"/>
    <w:basedOn w:val="TableauNormal"/>
    <w:uiPriority w:val="39"/>
    <w:rsid w:val="00F93EC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93EC6"/>
    <w:rPr>
      <w:color w:val="0000FF"/>
      <w:u w:val="single"/>
    </w:rPr>
  </w:style>
  <w:style w:type="paragraph" w:styleId="Paragraphedeliste">
    <w:name w:val="List Paragraph"/>
    <w:basedOn w:val="Normal"/>
    <w:uiPriority w:val="34"/>
    <w:qFormat/>
    <w:rsid w:val="0041733B"/>
    <w:pPr>
      <w:ind w:left="720"/>
      <w:contextualSpacing/>
    </w:pPr>
  </w:style>
  <w:style w:type="paragraph" w:styleId="Textedebulles">
    <w:name w:val="Balloon Text"/>
    <w:basedOn w:val="Normal"/>
    <w:link w:val="TextedebullesCar"/>
    <w:uiPriority w:val="99"/>
    <w:semiHidden/>
    <w:unhideWhenUsed/>
    <w:rsid w:val="00A65F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FE7"/>
    <w:rPr>
      <w:rFonts w:ascii="Tahoma" w:hAnsi="Tahoma" w:cs="Tahoma"/>
      <w:sz w:val="16"/>
      <w:szCs w:val="16"/>
      <w:lang w:val="en-GB"/>
    </w:rPr>
  </w:style>
  <w:style w:type="character" w:styleId="Marquedecommentaire">
    <w:name w:val="annotation reference"/>
    <w:basedOn w:val="Policepardfaut"/>
    <w:uiPriority w:val="99"/>
    <w:semiHidden/>
    <w:unhideWhenUsed/>
    <w:rsid w:val="002D0EC4"/>
    <w:rPr>
      <w:sz w:val="16"/>
      <w:szCs w:val="16"/>
    </w:rPr>
  </w:style>
  <w:style w:type="paragraph" w:styleId="Commentaire">
    <w:name w:val="annotation text"/>
    <w:basedOn w:val="Normal"/>
    <w:link w:val="CommentaireCar"/>
    <w:uiPriority w:val="99"/>
    <w:unhideWhenUsed/>
    <w:rsid w:val="002D0EC4"/>
    <w:pPr>
      <w:spacing w:after="200" w:line="240" w:lineRule="auto"/>
    </w:pPr>
    <w:rPr>
      <w:sz w:val="20"/>
      <w:szCs w:val="20"/>
      <w:lang w:val="en-US"/>
    </w:rPr>
  </w:style>
  <w:style w:type="character" w:customStyle="1" w:styleId="CommentaireCar">
    <w:name w:val="Commentaire Car"/>
    <w:basedOn w:val="Policepardfaut"/>
    <w:link w:val="Commentaire"/>
    <w:uiPriority w:val="99"/>
    <w:rsid w:val="002D0EC4"/>
    <w:rPr>
      <w:sz w:val="20"/>
      <w:szCs w:val="20"/>
      <w:lang w:val="en-US"/>
    </w:rPr>
  </w:style>
  <w:style w:type="paragraph" w:styleId="Lgende">
    <w:name w:val="caption"/>
    <w:basedOn w:val="Normal"/>
    <w:next w:val="Normal"/>
    <w:uiPriority w:val="35"/>
    <w:unhideWhenUsed/>
    <w:qFormat/>
    <w:rsid w:val="002D0EC4"/>
    <w:pPr>
      <w:spacing w:after="200" w:line="240" w:lineRule="auto"/>
    </w:pPr>
    <w:rPr>
      <w:i/>
      <w:iCs/>
      <w:color w:val="44546A" w:themeColor="text2"/>
      <w:sz w:val="18"/>
      <w:szCs w:val="18"/>
      <w:lang w:val="en-US"/>
    </w:rPr>
  </w:style>
  <w:style w:type="paragraph" w:styleId="En-tte">
    <w:name w:val="header"/>
    <w:basedOn w:val="Normal"/>
    <w:link w:val="En-tteCar"/>
    <w:uiPriority w:val="99"/>
    <w:unhideWhenUsed/>
    <w:rsid w:val="00396BC7"/>
    <w:pPr>
      <w:tabs>
        <w:tab w:val="center" w:pos="4680"/>
        <w:tab w:val="right" w:pos="9360"/>
      </w:tabs>
      <w:spacing w:after="0" w:line="240" w:lineRule="auto"/>
    </w:pPr>
  </w:style>
  <w:style w:type="character" w:customStyle="1" w:styleId="En-tteCar">
    <w:name w:val="En-tête Car"/>
    <w:basedOn w:val="Policepardfaut"/>
    <w:link w:val="En-tte"/>
    <w:uiPriority w:val="99"/>
    <w:rsid w:val="00396BC7"/>
    <w:rPr>
      <w:lang w:val="en-GB"/>
    </w:rPr>
  </w:style>
  <w:style w:type="paragraph" w:styleId="Pieddepage">
    <w:name w:val="footer"/>
    <w:basedOn w:val="Normal"/>
    <w:link w:val="PieddepageCar"/>
    <w:uiPriority w:val="99"/>
    <w:unhideWhenUsed/>
    <w:rsid w:val="00396BC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96BC7"/>
    <w:rPr>
      <w:lang w:val="en-GB"/>
    </w:rPr>
  </w:style>
  <w:style w:type="paragraph" w:styleId="Notedebasdepage">
    <w:name w:val="footnote text"/>
    <w:basedOn w:val="Normal"/>
    <w:link w:val="NotedebasdepageCar"/>
    <w:uiPriority w:val="99"/>
    <w:semiHidden/>
    <w:unhideWhenUsed/>
    <w:rsid w:val="00F227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27CD"/>
    <w:rPr>
      <w:sz w:val="20"/>
      <w:szCs w:val="20"/>
      <w:lang w:val="en-GB"/>
    </w:rPr>
  </w:style>
  <w:style w:type="character" w:styleId="Appelnotedebasdep">
    <w:name w:val="footnote reference"/>
    <w:aliases w:val="16 Point,Superscript 6 Point,Footnote Reference Number,Footnote Reference_LVL6,Footnote Reference_LVL61,Footnote Reference_LVL62,Footnote Reference_LVL63,Footnote Reference_LVL64,BVI fnr,(Footnote Reference),ftref,note bp,Ref"/>
    <w:uiPriority w:val="99"/>
    <w:unhideWhenUsed/>
    <w:qFormat/>
    <w:rsid w:val="00F227CD"/>
    <w:rPr>
      <w:vertAlign w:val="superscript"/>
    </w:rPr>
  </w:style>
  <w:style w:type="paragraph" w:styleId="Textebrut">
    <w:name w:val="Plain Text"/>
    <w:basedOn w:val="Normal"/>
    <w:link w:val="TextebrutCar"/>
    <w:uiPriority w:val="99"/>
    <w:unhideWhenUsed/>
    <w:rsid w:val="004E7301"/>
    <w:pPr>
      <w:spacing w:after="0" w:line="240" w:lineRule="auto"/>
    </w:pPr>
    <w:rPr>
      <w:rFonts w:ascii="Calibri" w:eastAsia="Calibri" w:hAnsi="Calibri" w:cs="Times New Roman"/>
      <w:szCs w:val="21"/>
      <w:lang w:val="nl-NL"/>
    </w:rPr>
  </w:style>
  <w:style w:type="character" w:customStyle="1" w:styleId="TextebrutCar">
    <w:name w:val="Texte brut Car"/>
    <w:basedOn w:val="Policepardfaut"/>
    <w:link w:val="Textebrut"/>
    <w:uiPriority w:val="99"/>
    <w:rsid w:val="004E7301"/>
    <w:rPr>
      <w:rFonts w:ascii="Calibri" w:eastAsia="Calibri" w:hAnsi="Calibri" w:cs="Times New Roman"/>
      <w:szCs w:val="21"/>
    </w:rPr>
  </w:style>
  <w:style w:type="paragraph" w:styleId="Objetducommentaire">
    <w:name w:val="annotation subject"/>
    <w:basedOn w:val="Commentaire"/>
    <w:next w:val="Commentaire"/>
    <w:link w:val="ObjetducommentaireCar"/>
    <w:uiPriority w:val="99"/>
    <w:semiHidden/>
    <w:unhideWhenUsed/>
    <w:rsid w:val="00BC4986"/>
    <w:pPr>
      <w:spacing w:after="160"/>
    </w:pPr>
    <w:rPr>
      <w:b/>
      <w:bCs/>
      <w:lang w:val="en-GB"/>
    </w:rPr>
  </w:style>
  <w:style w:type="character" w:customStyle="1" w:styleId="ObjetducommentaireCar">
    <w:name w:val="Objet du commentaire Car"/>
    <w:basedOn w:val="CommentaireCar"/>
    <w:link w:val="Objetducommentaire"/>
    <w:uiPriority w:val="99"/>
    <w:semiHidden/>
    <w:rsid w:val="00BC4986"/>
    <w:rPr>
      <w:b/>
      <w:bCs/>
      <w:sz w:val="20"/>
      <w:szCs w:val="20"/>
      <w:lang w:val="en-GB"/>
    </w:rPr>
  </w:style>
  <w:style w:type="paragraph" w:customStyle="1" w:styleId="Pa3">
    <w:name w:val="Pa3"/>
    <w:basedOn w:val="Normal"/>
    <w:next w:val="Normal"/>
    <w:uiPriority w:val="99"/>
    <w:rsid w:val="000C2FDC"/>
    <w:pPr>
      <w:autoSpaceDE w:val="0"/>
      <w:autoSpaceDN w:val="0"/>
      <w:adjustRightInd w:val="0"/>
      <w:spacing w:after="0" w:line="201" w:lineRule="atLeast"/>
    </w:pPr>
    <w:rPr>
      <w:rFonts w:ascii="EC Square Sans Pro" w:hAnsi="EC Square Sans Pro"/>
      <w:sz w:val="24"/>
      <w:szCs w:val="24"/>
      <w:lang w:val="nl-NL"/>
    </w:rPr>
  </w:style>
  <w:style w:type="paragraph" w:customStyle="1" w:styleId="Default">
    <w:name w:val="Default"/>
    <w:rsid w:val="00AC3498"/>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Corpsdetexte">
    <w:name w:val="Body Text"/>
    <w:basedOn w:val="Normal"/>
    <w:link w:val="CorpsdetexteCar"/>
    <w:uiPriority w:val="99"/>
    <w:semiHidden/>
    <w:unhideWhenUsed/>
    <w:rsid w:val="00532AAA"/>
    <w:pPr>
      <w:spacing w:after="120" w:line="276" w:lineRule="auto"/>
    </w:pPr>
    <w:rPr>
      <w:lang w:val="en-US"/>
    </w:rPr>
  </w:style>
  <w:style w:type="character" w:customStyle="1" w:styleId="CorpsdetexteCar">
    <w:name w:val="Corps de texte Car"/>
    <w:basedOn w:val="Policepardfaut"/>
    <w:link w:val="Corpsdetexte"/>
    <w:uiPriority w:val="99"/>
    <w:semiHidden/>
    <w:rsid w:val="00532AAA"/>
    <w:rPr>
      <w:lang w:val="en-US"/>
    </w:rPr>
  </w:style>
  <w:style w:type="paragraph" w:styleId="Rvision">
    <w:name w:val="Revision"/>
    <w:hidden/>
    <w:uiPriority w:val="99"/>
    <w:semiHidden/>
    <w:rsid w:val="00B844F8"/>
    <w:pPr>
      <w:spacing w:after="0" w:line="240" w:lineRule="auto"/>
    </w:pPr>
    <w:rPr>
      <w:lang w:val="en-GB"/>
    </w:rPr>
  </w:style>
  <w:style w:type="character" w:customStyle="1" w:styleId="tlid-translation">
    <w:name w:val="tlid-translation"/>
    <w:basedOn w:val="Policepardfaut"/>
    <w:rsid w:val="0014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9971">
      <w:bodyDiv w:val="1"/>
      <w:marLeft w:val="0"/>
      <w:marRight w:val="0"/>
      <w:marTop w:val="0"/>
      <w:marBottom w:val="0"/>
      <w:divBdr>
        <w:top w:val="none" w:sz="0" w:space="0" w:color="auto"/>
        <w:left w:val="none" w:sz="0" w:space="0" w:color="auto"/>
        <w:bottom w:val="none" w:sz="0" w:space="0" w:color="auto"/>
        <w:right w:val="none" w:sz="0" w:space="0" w:color="auto"/>
      </w:divBdr>
      <w:divsChild>
        <w:div w:id="634481929">
          <w:marLeft w:val="0"/>
          <w:marRight w:val="0"/>
          <w:marTop w:val="0"/>
          <w:marBottom w:val="0"/>
          <w:divBdr>
            <w:top w:val="none" w:sz="0" w:space="0" w:color="auto"/>
            <w:left w:val="none" w:sz="0" w:space="0" w:color="auto"/>
            <w:bottom w:val="none" w:sz="0" w:space="0" w:color="auto"/>
            <w:right w:val="none" w:sz="0" w:space="0" w:color="auto"/>
          </w:divBdr>
          <w:divsChild>
            <w:div w:id="759374471">
              <w:marLeft w:val="0"/>
              <w:marRight w:val="0"/>
              <w:marTop w:val="0"/>
              <w:marBottom w:val="0"/>
              <w:divBdr>
                <w:top w:val="none" w:sz="0" w:space="0" w:color="auto"/>
                <w:left w:val="none" w:sz="0" w:space="0" w:color="auto"/>
                <w:bottom w:val="none" w:sz="0" w:space="0" w:color="auto"/>
                <w:right w:val="none" w:sz="0" w:space="0" w:color="auto"/>
              </w:divBdr>
              <w:divsChild>
                <w:div w:id="1572155476">
                  <w:marLeft w:val="0"/>
                  <w:marRight w:val="0"/>
                  <w:marTop w:val="0"/>
                  <w:marBottom w:val="0"/>
                  <w:divBdr>
                    <w:top w:val="none" w:sz="0" w:space="0" w:color="auto"/>
                    <w:left w:val="none" w:sz="0" w:space="0" w:color="auto"/>
                    <w:bottom w:val="none" w:sz="0" w:space="0" w:color="auto"/>
                    <w:right w:val="none" w:sz="0" w:space="0" w:color="auto"/>
                  </w:divBdr>
                  <w:divsChild>
                    <w:div w:id="916549449">
                      <w:marLeft w:val="0"/>
                      <w:marRight w:val="0"/>
                      <w:marTop w:val="0"/>
                      <w:marBottom w:val="0"/>
                      <w:divBdr>
                        <w:top w:val="none" w:sz="0" w:space="0" w:color="auto"/>
                        <w:left w:val="none" w:sz="0" w:space="0" w:color="auto"/>
                        <w:bottom w:val="none" w:sz="0" w:space="0" w:color="auto"/>
                        <w:right w:val="none" w:sz="0" w:space="0" w:color="auto"/>
                      </w:divBdr>
                      <w:divsChild>
                        <w:div w:id="1857574589">
                          <w:marLeft w:val="0"/>
                          <w:marRight w:val="0"/>
                          <w:marTop w:val="0"/>
                          <w:marBottom w:val="0"/>
                          <w:divBdr>
                            <w:top w:val="none" w:sz="0" w:space="0" w:color="auto"/>
                            <w:left w:val="none" w:sz="0" w:space="0" w:color="auto"/>
                            <w:bottom w:val="none" w:sz="0" w:space="0" w:color="auto"/>
                            <w:right w:val="none" w:sz="0" w:space="0" w:color="auto"/>
                          </w:divBdr>
                          <w:divsChild>
                            <w:div w:id="1657565478">
                              <w:marLeft w:val="0"/>
                              <w:marRight w:val="0"/>
                              <w:marTop w:val="0"/>
                              <w:marBottom w:val="0"/>
                              <w:divBdr>
                                <w:top w:val="none" w:sz="0" w:space="0" w:color="auto"/>
                                <w:left w:val="none" w:sz="0" w:space="0" w:color="auto"/>
                                <w:bottom w:val="none" w:sz="0" w:space="0" w:color="auto"/>
                                <w:right w:val="none" w:sz="0" w:space="0" w:color="auto"/>
                              </w:divBdr>
                              <w:divsChild>
                                <w:div w:id="574053672">
                                  <w:marLeft w:val="0"/>
                                  <w:marRight w:val="0"/>
                                  <w:marTop w:val="0"/>
                                  <w:marBottom w:val="0"/>
                                  <w:divBdr>
                                    <w:top w:val="none" w:sz="0" w:space="0" w:color="auto"/>
                                    <w:left w:val="none" w:sz="0" w:space="0" w:color="auto"/>
                                    <w:bottom w:val="none" w:sz="0" w:space="0" w:color="auto"/>
                                    <w:right w:val="none" w:sz="0" w:space="0" w:color="auto"/>
                                  </w:divBdr>
                                  <w:divsChild>
                                    <w:div w:id="1794789769">
                                      <w:marLeft w:val="0"/>
                                      <w:marRight w:val="0"/>
                                      <w:marTop w:val="0"/>
                                      <w:marBottom w:val="0"/>
                                      <w:divBdr>
                                        <w:top w:val="none" w:sz="0" w:space="0" w:color="auto"/>
                                        <w:left w:val="none" w:sz="0" w:space="0" w:color="auto"/>
                                        <w:bottom w:val="none" w:sz="0" w:space="0" w:color="auto"/>
                                        <w:right w:val="none" w:sz="0" w:space="0" w:color="auto"/>
                                      </w:divBdr>
                                      <w:divsChild>
                                        <w:div w:id="828903057">
                                          <w:marLeft w:val="0"/>
                                          <w:marRight w:val="0"/>
                                          <w:marTop w:val="0"/>
                                          <w:marBottom w:val="495"/>
                                          <w:divBdr>
                                            <w:top w:val="none" w:sz="0" w:space="0" w:color="auto"/>
                                            <w:left w:val="none" w:sz="0" w:space="0" w:color="auto"/>
                                            <w:bottom w:val="none" w:sz="0" w:space="0" w:color="auto"/>
                                            <w:right w:val="none" w:sz="0" w:space="0" w:color="auto"/>
                                          </w:divBdr>
                                          <w:divsChild>
                                            <w:div w:id="13258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0867">
      <w:bodyDiv w:val="1"/>
      <w:marLeft w:val="0"/>
      <w:marRight w:val="0"/>
      <w:marTop w:val="0"/>
      <w:marBottom w:val="0"/>
      <w:divBdr>
        <w:top w:val="none" w:sz="0" w:space="0" w:color="auto"/>
        <w:left w:val="none" w:sz="0" w:space="0" w:color="auto"/>
        <w:bottom w:val="none" w:sz="0" w:space="0" w:color="auto"/>
        <w:right w:val="none" w:sz="0" w:space="0" w:color="auto"/>
      </w:divBdr>
      <w:divsChild>
        <w:div w:id="874657193">
          <w:marLeft w:val="0"/>
          <w:marRight w:val="0"/>
          <w:marTop w:val="0"/>
          <w:marBottom w:val="0"/>
          <w:divBdr>
            <w:top w:val="none" w:sz="0" w:space="0" w:color="auto"/>
            <w:left w:val="none" w:sz="0" w:space="0" w:color="auto"/>
            <w:bottom w:val="none" w:sz="0" w:space="0" w:color="auto"/>
            <w:right w:val="none" w:sz="0" w:space="0" w:color="auto"/>
          </w:divBdr>
          <w:divsChild>
            <w:div w:id="248587701">
              <w:marLeft w:val="0"/>
              <w:marRight w:val="0"/>
              <w:marTop w:val="0"/>
              <w:marBottom w:val="0"/>
              <w:divBdr>
                <w:top w:val="none" w:sz="0" w:space="0" w:color="auto"/>
                <w:left w:val="none" w:sz="0" w:space="0" w:color="auto"/>
                <w:bottom w:val="none" w:sz="0" w:space="0" w:color="auto"/>
                <w:right w:val="none" w:sz="0" w:space="0" w:color="auto"/>
              </w:divBdr>
              <w:divsChild>
                <w:div w:id="410472327">
                  <w:marLeft w:val="0"/>
                  <w:marRight w:val="0"/>
                  <w:marTop w:val="0"/>
                  <w:marBottom w:val="0"/>
                  <w:divBdr>
                    <w:top w:val="none" w:sz="0" w:space="0" w:color="auto"/>
                    <w:left w:val="none" w:sz="0" w:space="0" w:color="auto"/>
                    <w:bottom w:val="none" w:sz="0" w:space="0" w:color="auto"/>
                    <w:right w:val="none" w:sz="0" w:space="0" w:color="auto"/>
                  </w:divBdr>
                  <w:divsChild>
                    <w:div w:id="1200430336">
                      <w:marLeft w:val="0"/>
                      <w:marRight w:val="0"/>
                      <w:marTop w:val="0"/>
                      <w:marBottom w:val="0"/>
                      <w:divBdr>
                        <w:top w:val="none" w:sz="0" w:space="0" w:color="auto"/>
                        <w:left w:val="none" w:sz="0" w:space="0" w:color="auto"/>
                        <w:bottom w:val="none" w:sz="0" w:space="0" w:color="auto"/>
                        <w:right w:val="none" w:sz="0" w:space="0" w:color="auto"/>
                      </w:divBdr>
                      <w:divsChild>
                        <w:div w:id="719132515">
                          <w:marLeft w:val="0"/>
                          <w:marRight w:val="0"/>
                          <w:marTop w:val="0"/>
                          <w:marBottom w:val="0"/>
                          <w:divBdr>
                            <w:top w:val="none" w:sz="0" w:space="0" w:color="auto"/>
                            <w:left w:val="none" w:sz="0" w:space="0" w:color="auto"/>
                            <w:bottom w:val="none" w:sz="0" w:space="0" w:color="auto"/>
                            <w:right w:val="none" w:sz="0" w:space="0" w:color="auto"/>
                          </w:divBdr>
                          <w:divsChild>
                            <w:div w:id="999964911">
                              <w:marLeft w:val="0"/>
                              <w:marRight w:val="0"/>
                              <w:marTop w:val="0"/>
                              <w:marBottom w:val="0"/>
                              <w:divBdr>
                                <w:top w:val="none" w:sz="0" w:space="0" w:color="auto"/>
                                <w:left w:val="none" w:sz="0" w:space="0" w:color="auto"/>
                                <w:bottom w:val="none" w:sz="0" w:space="0" w:color="auto"/>
                                <w:right w:val="none" w:sz="0" w:space="0" w:color="auto"/>
                              </w:divBdr>
                              <w:divsChild>
                                <w:div w:id="500388708">
                                  <w:marLeft w:val="0"/>
                                  <w:marRight w:val="0"/>
                                  <w:marTop w:val="0"/>
                                  <w:marBottom w:val="0"/>
                                  <w:divBdr>
                                    <w:top w:val="none" w:sz="0" w:space="0" w:color="auto"/>
                                    <w:left w:val="none" w:sz="0" w:space="0" w:color="auto"/>
                                    <w:bottom w:val="none" w:sz="0" w:space="0" w:color="auto"/>
                                    <w:right w:val="none" w:sz="0" w:space="0" w:color="auto"/>
                                  </w:divBdr>
                                  <w:divsChild>
                                    <w:div w:id="60950199">
                                      <w:marLeft w:val="0"/>
                                      <w:marRight w:val="0"/>
                                      <w:marTop w:val="0"/>
                                      <w:marBottom w:val="0"/>
                                      <w:divBdr>
                                        <w:top w:val="none" w:sz="0" w:space="0" w:color="auto"/>
                                        <w:left w:val="none" w:sz="0" w:space="0" w:color="auto"/>
                                        <w:bottom w:val="none" w:sz="0" w:space="0" w:color="auto"/>
                                        <w:right w:val="none" w:sz="0" w:space="0" w:color="auto"/>
                                      </w:divBdr>
                                      <w:divsChild>
                                        <w:div w:id="2023581957">
                                          <w:marLeft w:val="0"/>
                                          <w:marRight w:val="0"/>
                                          <w:marTop w:val="0"/>
                                          <w:marBottom w:val="495"/>
                                          <w:divBdr>
                                            <w:top w:val="none" w:sz="0" w:space="0" w:color="auto"/>
                                            <w:left w:val="none" w:sz="0" w:space="0" w:color="auto"/>
                                            <w:bottom w:val="none" w:sz="0" w:space="0" w:color="auto"/>
                                            <w:right w:val="none" w:sz="0" w:space="0" w:color="auto"/>
                                          </w:divBdr>
                                          <w:divsChild>
                                            <w:div w:id="13048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773666">
      <w:bodyDiv w:val="1"/>
      <w:marLeft w:val="0"/>
      <w:marRight w:val="0"/>
      <w:marTop w:val="0"/>
      <w:marBottom w:val="0"/>
      <w:divBdr>
        <w:top w:val="none" w:sz="0" w:space="0" w:color="auto"/>
        <w:left w:val="none" w:sz="0" w:space="0" w:color="auto"/>
        <w:bottom w:val="none" w:sz="0" w:space="0" w:color="auto"/>
        <w:right w:val="none" w:sz="0" w:space="0" w:color="auto"/>
      </w:divBdr>
    </w:div>
    <w:div w:id="1778410063">
      <w:bodyDiv w:val="1"/>
      <w:marLeft w:val="0"/>
      <w:marRight w:val="0"/>
      <w:marTop w:val="0"/>
      <w:marBottom w:val="0"/>
      <w:divBdr>
        <w:top w:val="none" w:sz="0" w:space="0" w:color="auto"/>
        <w:left w:val="none" w:sz="0" w:space="0" w:color="auto"/>
        <w:bottom w:val="none" w:sz="0" w:space="0" w:color="auto"/>
        <w:right w:val="none" w:sz="0" w:space="0" w:color="auto"/>
      </w:divBdr>
      <w:divsChild>
        <w:div w:id="1494180970">
          <w:marLeft w:val="0"/>
          <w:marRight w:val="0"/>
          <w:marTop w:val="0"/>
          <w:marBottom w:val="0"/>
          <w:divBdr>
            <w:top w:val="none" w:sz="0" w:space="0" w:color="auto"/>
            <w:left w:val="none" w:sz="0" w:space="0" w:color="auto"/>
            <w:bottom w:val="none" w:sz="0" w:space="0" w:color="auto"/>
            <w:right w:val="none" w:sz="0" w:space="0" w:color="auto"/>
          </w:divBdr>
          <w:divsChild>
            <w:div w:id="2060082879">
              <w:marLeft w:val="0"/>
              <w:marRight w:val="0"/>
              <w:marTop w:val="0"/>
              <w:marBottom w:val="0"/>
              <w:divBdr>
                <w:top w:val="none" w:sz="0" w:space="0" w:color="auto"/>
                <w:left w:val="none" w:sz="0" w:space="0" w:color="auto"/>
                <w:bottom w:val="none" w:sz="0" w:space="0" w:color="auto"/>
                <w:right w:val="none" w:sz="0" w:space="0" w:color="auto"/>
              </w:divBdr>
              <w:divsChild>
                <w:div w:id="1257178813">
                  <w:marLeft w:val="0"/>
                  <w:marRight w:val="0"/>
                  <w:marTop w:val="0"/>
                  <w:marBottom w:val="0"/>
                  <w:divBdr>
                    <w:top w:val="none" w:sz="0" w:space="0" w:color="auto"/>
                    <w:left w:val="none" w:sz="0" w:space="0" w:color="auto"/>
                    <w:bottom w:val="none" w:sz="0" w:space="0" w:color="auto"/>
                    <w:right w:val="none" w:sz="0" w:space="0" w:color="auto"/>
                  </w:divBdr>
                  <w:divsChild>
                    <w:div w:id="1935548133">
                      <w:marLeft w:val="0"/>
                      <w:marRight w:val="0"/>
                      <w:marTop w:val="0"/>
                      <w:marBottom w:val="0"/>
                      <w:divBdr>
                        <w:top w:val="none" w:sz="0" w:space="0" w:color="auto"/>
                        <w:left w:val="none" w:sz="0" w:space="0" w:color="auto"/>
                        <w:bottom w:val="none" w:sz="0" w:space="0" w:color="auto"/>
                        <w:right w:val="none" w:sz="0" w:space="0" w:color="auto"/>
                      </w:divBdr>
                      <w:divsChild>
                        <w:div w:id="763452709">
                          <w:marLeft w:val="0"/>
                          <w:marRight w:val="0"/>
                          <w:marTop w:val="0"/>
                          <w:marBottom w:val="0"/>
                          <w:divBdr>
                            <w:top w:val="none" w:sz="0" w:space="0" w:color="auto"/>
                            <w:left w:val="none" w:sz="0" w:space="0" w:color="auto"/>
                            <w:bottom w:val="none" w:sz="0" w:space="0" w:color="auto"/>
                            <w:right w:val="none" w:sz="0" w:space="0" w:color="auto"/>
                          </w:divBdr>
                          <w:divsChild>
                            <w:div w:id="1714427913">
                              <w:marLeft w:val="0"/>
                              <w:marRight w:val="0"/>
                              <w:marTop w:val="0"/>
                              <w:marBottom w:val="0"/>
                              <w:divBdr>
                                <w:top w:val="none" w:sz="0" w:space="0" w:color="auto"/>
                                <w:left w:val="none" w:sz="0" w:space="0" w:color="auto"/>
                                <w:bottom w:val="none" w:sz="0" w:space="0" w:color="auto"/>
                                <w:right w:val="none" w:sz="0" w:space="0" w:color="auto"/>
                              </w:divBdr>
                              <w:divsChild>
                                <w:div w:id="1185023636">
                                  <w:marLeft w:val="0"/>
                                  <w:marRight w:val="0"/>
                                  <w:marTop w:val="0"/>
                                  <w:marBottom w:val="0"/>
                                  <w:divBdr>
                                    <w:top w:val="none" w:sz="0" w:space="0" w:color="auto"/>
                                    <w:left w:val="none" w:sz="0" w:space="0" w:color="auto"/>
                                    <w:bottom w:val="none" w:sz="0" w:space="0" w:color="auto"/>
                                    <w:right w:val="none" w:sz="0" w:space="0" w:color="auto"/>
                                  </w:divBdr>
                                  <w:divsChild>
                                    <w:div w:id="1762292392">
                                      <w:marLeft w:val="0"/>
                                      <w:marRight w:val="0"/>
                                      <w:marTop w:val="0"/>
                                      <w:marBottom w:val="0"/>
                                      <w:divBdr>
                                        <w:top w:val="none" w:sz="0" w:space="0" w:color="auto"/>
                                        <w:left w:val="none" w:sz="0" w:space="0" w:color="auto"/>
                                        <w:bottom w:val="none" w:sz="0" w:space="0" w:color="auto"/>
                                        <w:right w:val="none" w:sz="0" w:space="0" w:color="auto"/>
                                      </w:divBdr>
                                      <w:divsChild>
                                        <w:div w:id="113063208">
                                          <w:marLeft w:val="0"/>
                                          <w:marRight w:val="0"/>
                                          <w:marTop w:val="0"/>
                                          <w:marBottom w:val="495"/>
                                          <w:divBdr>
                                            <w:top w:val="none" w:sz="0" w:space="0" w:color="auto"/>
                                            <w:left w:val="none" w:sz="0" w:space="0" w:color="auto"/>
                                            <w:bottom w:val="none" w:sz="0" w:space="0" w:color="auto"/>
                                            <w:right w:val="none" w:sz="0" w:space="0" w:color="auto"/>
                                          </w:divBdr>
                                          <w:divsChild>
                                            <w:div w:id="20572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peaid/sites/devco/files/swd-action-plan-on-nutrition-234-2014_en.pdf" TargetMode="External"/><Relationship Id="rId1" Type="http://schemas.openxmlformats.org/officeDocument/2006/relationships/hyperlink" Target="http://ec.europa.eu/europeaid/documents/enhancing_maternal-child_nutrition_in_external_assista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151C-3270-4C64-8D2B-F30D0A6C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4673</Words>
  <Characters>25703</Characters>
  <Application>Microsoft Office Word</Application>
  <DocSecurity>4</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Hoogendoorn</dc:creator>
  <cp:lastModifiedBy>user</cp:lastModifiedBy>
  <cp:revision>2</cp:revision>
  <cp:lastPrinted>2019-02-18T12:31:00Z</cp:lastPrinted>
  <dcterms:created xsi:type="dcterms:W3CDTF">2019-08-05T10:33:00Z</dcterms:created>
  <dcterms:modified xsi:type="dcterms:W3CDTF">2019-08-05T10:33:00Z</dcterms:modified>
</cp:coreProperties>
</file>