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096"/>
        <w:gridCol w:w="6079"/>
      </w:tblGrid>
      <w:tr w:rsidR="00110C24" w:rsidRPr="00D4005C" w:rsidTr="005F7572">
        <w:trPr>
          <w:jc w:val="center"/>
        </w:trPr>
        <w:tc>
          <w:tcPr>
            <w:tcW w:w="0" w:type="auto"/>
            <w:shd w:val="clear" w:color="auto" w:fill="F2F2F2" w:themeFill="background1" w:themeFillShade="F2"/>
          </w:tcPr>
          <w:p w:rsidR="00110C24" w:rsidRPr="00D4005C" w:rsidRDefault="00110C24" w:rsidP="005F7572">
            <w:pPr>
              <w:rPr>
                <w:u w:val="single"/>
              </w:rPr>
            </w:pPr>
            <w:r w:rsidRPr="00D4005C">
              <w:rPr>
                <w:noProof/>
                <w:lang w:eastAsia="fr-FR"/>
              </w:rPr>
              <w:drawing>
                <wp:inline distT="0" distB="0" distL="0" distR="0">
                  <wp:extent cx="1819275" cy="1190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FPLAIDOYER2.png"/>
                          <pic:cNvPicPr/>
                        </pic:nvPicPr>
                        <pic:blipFill rotWithShape="1">
                          <a:blip r:embed="rId5" cstate="print">
                            <a:extLst>
                              <a:ext uri="{28A0092B-C50C-407E-A947-70E740481C1C}">
                                <a14:useLocalDpi xmlns:a14="http://schemas.microsoft.com/office/drawing/2010/main" val="0"/>
                              </a:ext>
                            </a:extLst>
                          </a:blip>
                          <a:srcRect l="21487" t="34160" r="46942" b="38291"/>
                          <a:stretch/>
                        </pic:blipFill>
                        <pic:spPr bwMode="auto">
                          <a:xfrm>
                            <a:off x="0" y="0"/>
                            <a:ext cx="1818673" cy="1190231"/>
                          </a:xfrm>
                          <a:prstGeom prst="rect">
                            <a:avLst/>
                          </a:prstGeom>
                          <a:ln>
                            <a:noFill/>
                          </a:ln>
                          <a:extLst>
                            <a:ext uri="{53640926-AAD7-44D8-BBD7-CCE9431645EC}">
                              <a14:shadowObscured xmlns:a14="http://schemas.microsoft.com/office/drawing/2010/main"/>
                            </a:ext>
                          </a:extLst>
                        </pic:spPr>
                      </pic:pic>
                    </a:graphicData>
                  </a:graphic>
                </wp:inline>
              </w:drawing>
            </w:r>
          </w:p>
        </w:tc>
        <w:tc>
          <w:tcPr>
            <w:tcW w:w="6079" w:type="dxa"/>
            <w:shd w:val="clear" w:color="auto" w:fill="F2F2F2" w:themeFill="background1" w:themeFillShade="F2"/>
            <w:vAlign w:val="center"/>
          </w:tcPr>
          <w:p w:rsidR="00110C24" w:rsidRDefault="00110C24" w:rsidP="005F7572">
            <w:pPr>
              <w:jc w:val="center"/>
              <w:rPr>
                <w:b/>
              </w:rPr>
            </w:pPr>
            <w:r w:rsidRPr="000953CC">
              <w:rPr>
                <w:b/>
              </w:rPr>
              <w:t xml:space="preserve">Compte rendu de la rencontre du </w:t>
            </w:r>
          </w:p>
          <w:p w:rsidR="00110C24" w:rsidRPr="000953CC" w:rsidRDefault="00110C24" w:rsidP="005F7572">
            <w:pPr>
              <w:jc w:val="center"/>
              <w:rPr>
                <w:b/>
              </w:rPr>
            </w:pPr>
            <w:r w:rsidRPr="000953CC">
              <w:rPr>
                <w:b/>
              </w:rPr>
              <w:t>sous-groupe plaidoyeret dialogue politique</w:t>
            </w:r>
          </w:p>
          <w:p w:rsidR="00110C24" w:rsidRPr="00D4005C" w:rsidRDefault="00110C24" w:rsidP="005F7572">
            <w:pPr>
              <w:jc w:val="center"/>
            </w:pPr>
          </w:p>
          <w:p w:rsidR="00110C24" w:rsidRPr="00090BCF" w:rsidRDefault="00110C24" w:rsidP="005F7572">
            <w:pPr>
              <w:jc w:val="center"/>
              <w:rPr>
                <w:color w:val="FF0000"/>
              </w:rPr>
            </w:pPr>
            <w:r w:rsidRPr="008F1045">
              <w:rPr>
                <w:color w:val="0070C0"/>
              </w:rPr>
              <w:t xml:space="preserve">Date : </w:t>
            </w:r>
            <w:r>
              <w:rPr>
                <w:color w:val="0070C0"/>
              </w:rPr>
              <w:t xml:space="preserve">12 janvier 2016. </w:t>
            </w:r>
            <w:r w:rsidRPr="008F1045">
              <w:rPr>
                <w:color w:val="0070C0"/>
              </w:rPr>
              <w:t xml:space="preserve">Lieu : </w:t>
            </w:r>
            <w:r>
              <w:rPr>
                <w:color w:val="0070C0"/>
              </w:rPr>
              <w:t>ACF</w:t>
            </w:r>
          </w:p>
          <w:p w:rsidR="00110C24" w:rsidRPr="00D4005C" w:rsidRDefault="00110C24" w:rsidP="005F7572">
            <w:pPr>
              <w:ind w:right="175"/>
              <w:jc w:val="center"/>
              <w:rPr>
                <w:color w:val="C00000"/>
              </w:rPr>
            </w:pPr>
            <w:r w:rsidRPr="00090BCF">
              <w:rPr>
                <w:color w:val="FF0000"/>
              </w:rPr>
              <w:t>Date t</w:t>
            </w:r>
            <w:r>
              <w:rPr>
                <w:color w:val="FF0000"/>
              </w:rPr>
              <w:t>enue de la réunion précédente: 06/07/2015, ACF</w:t>
            </w:r>
          </w:p>
        </w:tc>
      </w:tr>
    </w:tbl>
    <w:p w:rsidR="00110C24" w:rsidRPr="006C502D" w:rsidRDefault="00110C24" w:rsidP="00110C24">
      <w:pPr>
        <w:shd w:val="clear" w:color="auto" w:fill="F2F2F2" w:themeFill="background1" w:themeFillShade="F2"/>
        <w:ind w:left="426" w:hanging="426"/>
        <w:rPr>
          <w:b/>
          <w:sz w:val="24"/>
          <w:u w:val="single"/>
        </w:rPr>
      </w:pPr>
      <w:r w:rsidRPr="006C502D">
        <w:rPr>
          <w:b/>
          <w:sz w:val="24"/>
          <w:u w:val="single"/>
        </w:rPr>
        <w:t>Ordre du jour</w:t>
      </w:r>
    </w:p>
    <w:p w:rsidR="00110C24" w:rsidRDefault="00110C24" w:rsidP="00110C24">
      <w:pPr>
        <w:pStyle w:val="Paragraphedeliste"/>
        <w:numPr>
          <w:ilvl w:val="0"/>
          <w:numId w:val="5"/>
        </w:numPr>
        <w:shd w:val="clear" w:color="auto" w:fill="F2F2F2" w:themeFill="background1" w:themeFillShade="F2"/>
        <w:ind w:left="426" w:hanging="426"/>
        <w:rPr>
          <w:noProof/>
        </w:rPr>
      </w:pPr>
      <w:r w:rsidRPr="00110C24">
        <w:rPr>
          <w:noProof/>
        </w:rPr>
        <w:t>Bilan 2015 Sous Groupe Plaidoyer</w:t>
      </w:r>
    </w:p>
    <w:p w:rsidR="00110C24" w:rsidRPr="00110C24" w:rsidRDefault="00110C24" w:rsidP="00110C24">
      <w:pPr>
        <w:pStyle w:val="Paragraphedeliste"/>
        <w:numPr>
          <w:ilvl w:val="0"/>
          <w:numId w:val="5"/>
        </w:numPr>
        <w:shd w:val="clear" w:color="auto" w:fill="F2F2F2" w:themeFill="background1" w:themeFillShade="F2"/>
        <w:ind w:left="426" w:hanging="426"/>
        <w:rPr>
          <w:noProof/>
        </w:rPr>
      </w:pPr>
      <w:r w:rsidRPr="00110C24">
        <w:rPr>
          <w:noProof/>
        </w:rPr>
        <w:t>Perspectives 2016</w:t>
      </w:r>
    </w:p>
    <w:p w:rsidR="00110C24" w:rsidRPr="00110C24" w:rsidRDefault="00110C24" w:rsidP="00110C24">
      <w:pPr>
        <w:pStyle w:val="Paragraphedeliste"/>
        <w:numPr>
          <w:ilvl w:val="0"/>
          <w:numId w:val="5"/>
        </w:numPr>
        <w:shd w:val="clear" w:color="auto" w:fill="F2F2F2" w:themeFill="background1" w:themeFillShade="F2"/>
        <w:ind w:left="426" w:hanging="426"/>
        <w:rPr>
          <w:noProof/>
        </w:rPr>
      </w:pPr>
      <w:r w:rsidRPr="00110C24">
        <w:rPr>
          <w:noProof/>
        </w:rPr>
        <w:t>Divers</w:t>
      </w:r>
    </w:p>
    <w:p w:rsidR="00956CA3" w:rsidRPr="00CF464B" w:rsidRDefault="00C8286F" w:rsidP="00CB09A4">
      <w:pPr>
        <w:pStyle w:val="Titre1"/>
      </w:pPr>
      <w:r w:rsidRPr="00490536">
        <w:t>Bilan 2015 Sous Groupe Plaidoyer</w:t>
      </w:r>
    </w:p>
    <w:p w:rsidR="00C8286F" w:rsidRDefault="00C8286F" w:rsidP="00C8286F">
      <w:pPr>
        <w:numPr>
          <w:ilvl w:val="0"/>
          <w:numId w:val="1"/>
        </w:numPr>
      </w:pPr>
      <w:r>
        <w:t>6 réunions tenues. Mars</w:t>
      </w:r>
      <w:r w:rsidR="00490536">
        <w:t xml:space="preserve"> / aout</w:t>
      </w:r>
      <w:r>
        <w:t xml:space="preserve"> / septembre / octobre / novembre / décembre non tenues.</w:t>
      </w:r>
    </w:p>
    <w:p w:rsidR="00C8286F" w:rsidRDefault="00490536" w:rsidP="00C8286F">
      <w:pPr>
        <w:numPr>
          <w:ilvl w:val="0"/>
          <w:numId w:val="1"/>
        </w:numPr>
      </w:pPr>
      <w:r>
        <w:t>5</w:t>
      </w:r>
      <w:r w:rsidR="00C8286F">
        <w:t xml:space="preserve"> Compte rendu partagé</w:t>
      </w:r>
      <w:r w:rsidR="00906A94">
        <w:t>s</w:t>
      </w:r>
    </w:p>
    <w:p w:rsidR="00271149" w:rsidRDefault="00CF464B" w:rsidP="00C8286F">
      <w:pPr>
        <w:numPr>
          <w:ilvl w:val="0"/>
          <w:numId w:val="1"/>
        </w:numPr>
      </w:pPr>
      <w:r>
        <w:t>Nombre de membres : 14</w:t>
      </w:r>
    </w:p>
    <w:p w:rsidR="00C8286F" w:rsidRPr="00490536" w:rsidRDefault="00C8286F" w:rsidP="00490536">
      <w:pPr>
        <w:spacing w:before="120"/>
        <w:rPr>
          <w:b/>
          <w:sz w:val="24"/>
        </w:rPr>
      </w:pPr>
      <w:r w:rsidRPr="00490536">
        <w:rPr>
          <w:b/>
          <w:sz w:val="24"/>
        </w:rPr>
        <w:t>Actions décidées</w:t>
      </w:r>
      <w:r w:rsidR="00C0779A" w:rsidRPr="00490536">
        <w:rPr>
          <w:b/>
          <w:sz w:val="24"/>
        </w:rPr>
        <w:t xml:space="preserve"> ou mise en œuvre </w:t>
      </w:r>
      <w:r w:rsidRPr="00490536">
        <w:rPr>
          <w:b/>
          <w:sz w:val="24"/>
        </w:rPr>
        <w:t>en 2015</w:t>
      </w:r>
    </w:p>
    <w:tbl>
      <w:tblPr>
        <w:tblW w:w="5087" w:type="pct"/>
        <w:jc w:val="center"/>
        <w:tblCellMar>
          <w:left w:w="70" w:type="dxa"/>
          <w:right w:w="70" w:type="dxa"/>
        </w:tblCellMar>
        <w:tblLook w:val="04A0" w:firstRow="1" w:lastRow="0" w:firstColumn="1" w:lastColumn="0" w:noHBand="0" w:noVBand="1"/>
      </w:tblPr>
      <w:tblGrid>
        <w:gridCol w:w="999"/>
        <w:gridCol w:w="967"/>
        <w:gridCol w:w="7032"/>
        <w:gridCol w:w="1296"/>
      </w:tblGrid>
      <w:tr w:rsidR="00C8286F" w:rsidRPr="00C8286F" w:rsidTr="00596408">
        <w:trPr>
          <w:trHeight w:val="660"/>
          <w:jc w:val="center"/>
        </w:trPr>
        <w:tc>
          <w:tcPr>
            <w:tcW w:w="910" w:type="dxa"/>
            <w:tcBorders>
              <w:top w:val="nil"/>
              <w:left w:val="nil"/>
              <w:bottom w:val="single" w:sz="4" w:space="0" w:color="auto"/>
              <w:right w:val="nil"/>
            </w:tcBorders>
            <w:shd w:val="clear" w:color="000000" w:fill="F2F2F2"/>
            <w:noWrap/>
            <w:vAlign w:val="center"/>
            <w:hideMark/>
          </w:tcPr>
          <w:p w:rsidR="00C8286F" w:rsidRPr="00C8286F" w:rsidRDefault="00C8286F" w:rsidP="00596408">
            <w:pPr>
              <w:jc w:val="center"/>
              <w:rPr>
                <w:rFonts w:eastAsia="Times New Roman" w:cs="Times New Roman"/>
                <w:lang w:eastAsia="fr-FR"/>
              </w:rPr>
            </w:pPr>
            <w:r w:rsidRPr="00C8286F">
              <w:rPr>
                <w:rFonts w:eastAsia="Times New Roman" w:cs="Times New Roman"/>
                <w:lang w:eastAsia="fr-FR"/>
              </w:rPr>
              <w:t>Date de</w:t>
            </w:r>
          </w:p>
          <w:p w:rsidR="00C8286F" w:rsidRPr="00C8286F" w:rsidRDefault="00C8286F" w:rsidP="00596408">
            <w:pPr>
              <w:jc w:val="center"/>
              <w:rPr>
                <w:rFonts w:eastAsia="Times New Roman" w:cs="Times New Roman"/>
                <w:lang w:eastAsia="fr-FR"/>
              </w:rPr>
            </w:pPr>
            <w:r w:rsidRPr="00C8286F">
              <w:rPr>
                <w:rFonts w:eastAsia="Times New Roman" w:cs="Times New Roman"/>
                <w:lang w:eastAsia="fr-FR"/>
              </w:rPr>
              <w:t>décision</w:t>
            </w:r>
          </w:p>
        </w:tc>
        <w:tc>
          <w:tcPr>
            <w:tcW w:w="880" w:type="dxa"/>
            <w:tcBorders>
              <w:top w:val="nil"/>
              <w:left w:val="nil"/>
              <w:bottom w:val="single" w:sz="4" w:space="0" w:color="auto"/>
              <w:right w:val="nil"/>
            </w:tcBorders>
            <w:shd w:val="clear" w:color="000000" w:fill="F2F2F2"/>
            <w:noWrap/>
            <w:vAlign w:val="center"/>
            <w:hideMark/>
          </w:tcPr>
          <w:p w:rsidR="00C8286F" w:rsidRDefault="00C8286F" w:rsidP="00C8286F">
            <w:pPr>
              <w:jc w:val="center"/>
              <w:rPr>
                <w:rFonts w:eastAsia="Times New Roman" w:cs="Times New Roman"/>
                <w:lang w:eastAsia="fr-FR"/>
              </w:rPr>
            </w:pPr>
            <w:r>
              <w:rPr>
                <w:rFonts w:eastAsia="Times New Roman" w:cs="Times New Roman"/>
                <w:lang w:eastAsia="fr-FR"/>
              </w:rPr>
              <w:t>Action</w:t>
            </w:r>
          </w:p>
          <w:p w:rsidR="00C8286F" w:rsidRPr="00C8286F" w:rsidRDefault="0055622C" w:rsidP="00C8286F">
            <w:pPr>
              <w:jc w:val="center"/>
              <w:rPr>
                <w:rFonts w:eastAsia="Times New Roman" w:cs="Times New Roman"/>
                <w:lang w:eastAsia="fr-FR"/>
              </w:rPr>
            </w:pPr>
            <w:r>
              <w:rPr>
                <w:rFonts w:eastAsia="Times New Roman" w:cs="Times New Roman"/>
                <w:lang w:eastAsia="fr-FR"/>
              </w:rPr>
              <w:t>Numéro</w:t>
            </w:r>
          </w:p>
        </w:tc>
        <w:tc>
          <w:tcPr>
            <w:tcW w:w="6402" w:type="dxa"/>
            <w:tcBorders>
              <w:top w:val="nil"/>
              <w:left w:val="nil"/>
              <w:bottom w:val="single" w:sz="4" w:space="0" w:color="auto"/>
              <w:right w:val="nil"/>
            </w:tcBorders>
            <w:shd w:val="clear" w:color="000000" w:fill="F2F2F2"/>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Points action Plaidoyer</w:t>
            </w:r>
          </w:p>
        </w:tc>
        <w:tc>
          <w:tcPr>
            <w:tcW w:w="1180" w:type="dxa"/>
            <w:tcBorders>
              <w:top w:val="nil"/>
              <w:left w:val="nil"/>
              <w:bottom w:val="single" w:sz="4" w:space="0" w:color="auto"/>
              <w:right w:val="nil"/>
            </w:tcBorders>
            <w:shd w:val="clear" w:color="auto" w:fill="F2F2F2" w:themeFill="background1" w:themeFillShade="F2"/>
            <w:noWrap/>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 xml:space="preserve">Niveau de </w:t>
            </w:r>
          </w:p>
          <w:p w:rsidR="00C8286F" w:rsidRPr="00C8286F" w:rsidRDefault="00C8286F" w:rsidP="00C8286F">
            <w:pPr>
              <w:jc w:val="center"/>
              <w:rPr>
                <w:rFonts w:eastAsia="Times New Roman" w:cs="Times New Roman"/>
                <w:lang w:eastAsia="fr-FR"/>
              </w:rPr>
            </w:pPr>
            <w:proofErr w:type="spellStart"/>
            <w:r w:rsidRPr="00C8286F">
              <w:rPr>
                <w:rFonts w:eastAsia="Times New Roman" w:cs="Times New Roman"/>
                <w:lang w:eastAsia="fr-FR"/>
              </w:rPr>
              <w:t>Realisation</w:t>
            </w:r>
            <w:proofErr w:type="spellEnd"/>
          </w:p>
        </w:tc>
      </w:tr>
      <w:tr w:rsidR="00C8286F" w:rsidRPr="00C8286F" w:rsidTr="00596408">
        <w:trPr>
          <w:trHeight w:val="660"/>
          <w:jc w:val="center"/>
        </w:trPr>
        <w:tc>
          <w:tcPr>
            <w:tcW w:w="910" w:type="dxa"/>
            <w:tcBorders>
              <w:top w:val="nil"/>
              <w:left w:val="nil"/>
              <w:bottom w:val="single" w:sz="4" w:space="0" w:color="auto"/>
              <w:right w:val="nil"/>
            </w:tcBorders>
            <w:shd w:val="clear" w:color="auto" w:fill="auto"/>
            <w:noWrap/>
            <w:vAlign w:val="center"/>
          </w:tcPr>
          <w:p w:rsidR="00C8286F" w:rsidRPr="00C8286F" w:rsidRDefault="00C8286F" w:rsidP="00596408">
            <w:pPr>
              <w:jc w:val="center"/>
              <w:rPr>
                <w:rFonts w:eastAsia="Times New Roman" w:cs="Times New Roman"/>
                <w:bCs/>
                <w:lang w:eastAsia="fr-FR"/>
              </w:rPr>
            </w:pPr>
            <w:r>
              <w:rPr>
                <w:rFonts w:eastAsia="Times New Roman" w:cs="Times New Roman"/>
                <w:bCs/>
                <w:lang w:eastAsia="fr-FR"/>
              </w:rPr>
              <w:t>17/7</w:t>
            </w:r>
          </w:p>
        </w:tc>
        <w:tc>
          <w:tcPr>
            <w:tcW w:w="880" w:type="dxa"/>
            <w:tcBorders>
              <w:top w:val="nil"/>
              <w:left w:val="nil"/>
              <w:bottom w:val="single" w:sz="4" w:space="0" w:color="auto"/>
              <w:right w:val="nil"/>
            </w:tcBorders>
            <w:shd w:val="clear" w:color="auto" w:fill="auto"/>
            <w:noWrap/>
            <w:vAlign w:val="center"/>
          </w:tcPr>
          <w:p w:rsidR="00C8286F" w:rsidRPr="00C8286F" w:rsidRDefault="00C8286F" w:rsidP="00C8286F">
            <w:pPr>
              <w:jc w:val="center"/>
              <w:rPr>
                <w:rFonts w:eastAsia="Times New Roman" w:cs="Times New Roman"/>
                <w:bCs/>
                <w:lang w:eastAsia="fr-FR"/>
              </w:rPr>
            </w:pPr>
            <w:r>
              <w:rPr>
                <w:rFonts w:eastAsia="Times New Roman" w:cs="Times New Roman"/>
                <w:bCs/>
                <w:lang w:eastAsia="fr-FR"/>
              </w:rPr>
              <w:t>54</w:t>
            </w:r>
          </w:p>
        </w:tc>
        <w:tc>
          <w:tcPr>
            <w:tcW w:w="6402" w:type="dxa"/>
            <w:tcBorders>
              <w:top w:val="nil"/>
              <w:left w:val="nil"/>
              <w:bottom w:val="single" w:sz="4" w:space="0" w:color="auto"/>
              <w:right w:val="nil"/>
            </w:tcBorders>
            <w:shd w:val="clear" w:color="auto" w:fill="auto"/>
            <w:vAlign w:val="center"/>
          </w:tcPr>
          <w:p w:rsidR="00C8286F" w:rsidRPr="00C8286F" w:rsidRDefault="00C8286F" w:rsidP="00C8286F">
            <w:pPr>
              <w:jc w:val="left"/>
              <w:rPr>
                <w:rFonts w:eastAsia="Times New Roman" w:cs="Times New Roman"/>
                <w:bCs/>
                <w:lang w:eastAsia="fr-FR"/>
              </w:rPr>
            </w:pPr>
            <w:r w:rsidRPr="00C8286F">
              <w:rPr>
                <w:rFonts w:eastAsia="Times New Roman" w:cs="Times New Roman"/>
                <w:bCs/>
                <w:lang w:eastAsia="fr-FR"/>
              </w:rPr>
              <w:t xml:space="preserve">Appui DN relecture </w:t>
            </w:r>
            <w:r>
              <w:rPr>
                <w:rFonts w:eastAsia="Times New Roman" w:cs="Times New Roman"/>
                <w:bCs/>
                <w:lang w:eastAsia="fr-FR"/>
              </w:rPr>
              <w:t>Politique Nationale de Nutrition</w:t>
            </w:r>
          </w:p>
        </w:tc>
        <w:tc>
          <w:tcPr>
            <w:tcW w:w="1180" w:type="dxa"/>
            <w:tcBorders>
              <w:top w:val="nil"/>
              <w:left w:val="nil"/>
              <w:bottom w:val="single" w:sz="4" w:space="0" w:color="auto"/>
              <w:right w:val="nil"/>
            </w:tcBorders>
            <w:shd w:val="clear" w:color="auto" w:fill="FFC000"/>
            <w:noWrap/>
            <w:vAlign w:val="center"/>
          </w:tcPr>
          <w:p w:rsidR="00C8286F" w:rsidRPr="00C8286F" w:rsidRDefault="00C8286F" w:rsidP="00C8286F">
            <w:pPr>
              <w:jc w:val="center"/>
              <w:rPr>
                <w:rFonts w:eastAsia="Times New Roman" w:cs="Times New Roman"/>
                <w:bCs/>
                <w:lang w:eastAsia="fr-FR"/>
              </w:rPr>
            </w:pPr>
            <w:r>
              <w:rPr>
                <w:rFonts w:eastAsia="Times New Roman" w:cs="Times New Roman"/>
                <w:bCs/>
                <w:lang w:eastAsia="fr-FR"/>
              </w:rPr>
              <w:t>Réalisé</w:t>
            </w:r>
          </w:p>
        </w:tc>
      </w:tr>
      <w:tr w:rsidR="00C8286F" w:rsidRPr="00C8286F" w:rsidTr="00596408">
        <w:trPr>
          <w:trHeight w:val="600"/>
          <w:jc w:val="center"/>
        </w:trPr>
        <w:tc>
          <w:tcPr>
            <w:tcW w:w="910" w:type="dxa"/>
            <w:tcBorders>
              <w:top w:val="single" w:sz="4" w:space="0" w:color="auto"/>
              <w:left w:val="nil"/>
              <w:bottom w:val="single" w:sz="4" w:space="0" w:color="auto"/>
              <w:right w:val="nil"/>
            </w:tcBorders>
            <w:shd w:val="clear" w:color="auto" w:fill="auto"/>
            <w:noWrap/>
            <w:vAlign w:val="center"/>
            <w:hideMark/>
          </w:tcPr>
          <w:p w:rsidR="00C8286F" w:rsidRPr="00C8286F" w:rsidRDefault="00C8286F" w:rsidP="00596408">
            <w:pPr>
              <w:jc w:val="center"/>
              <w:rPr>
                <w:rFonts w:eastAsia="Times New Roman" w:cs="Times New Roman"/>
                <w:bCs/>
                <w:lang w:eastAsia="fr-FR"/>
              </w:rPr>
            </w:pPr>
            <w:r w:rsidRPr="00C8286F">
              <w:rPr>
                <w:rFonts w:eastAsia="Times New Roman" w:cs="Times New Roman"/>
                <w:bCs/>
                <w:lang w:eastAsia="fr-FR"/>
              </w:rPr>
              <w:t>12</w:t>
            </w:r>
            <w:r>
              <w:rPr>
                <w:rFonts w:eastAsia="Times New Roman" w:cs="Times New Roman"/>
                <w:bCs/>
                <w:lang w:eastAsia="fr-FR"/>
              </w:rPr>
              <w:t>/5</w:t>
            </w:r>
          </w:p>
        </w:tc>
        <w:tc>
          <w:tcPr>
            <w:tcW w:w="880" w:type="dxa"/>
            <w:tcBorders>
              <w:top w:val="single" w:sz="4" w:space="0" w:color="auto"/>
              <w:left w:val="nil"/>
              <w:bottom w:val="single" w:sz="4" w:space="0" w:color="auto"/>
              <w:right w:val="nil"/>
            </w:tcBorders>
            <w:shd w:val="clear" w:color="auto" w:fill="auto"/>
            <w:noWrap/>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53</w:t>
            </w:r>
          </w:p>
        </w:tc>
        <w:tc>
          <w:tcPr>
            <w:tcW w:w="6402" w:type="dxa"/>
            <w:tcBorders>
              <w:top w:val="single" w:sz="4" w:space="0" w:color="auto"/>
              <w:left w:val="nil"/>
              <w:bottom w:val="single" w:sz="4" w:space="0" w:color="auto"/>
              <w:right w:val="nil"/>
            </w:tcBorders>
            <w:shd w:val="clear" w:color="auto" w:fill="auto"/>
            <w:vAlign w:val="center"/>
            <w:hideMark/>
          </w:tcPr>
          <w:p w:rsidR="00C8286F" w:rsidRPr="00C8286F" w:rsidRDefault="00C8286F" w:rsidP="00C8286F">
            <w:pPr>
              <w:jc w:val="left"/>
              <w:rPr>
                <w:rFonts w:eastAsia="Times New Roman" w:cs="Times New Roman"/>
                <w:lang w:eastAsia="fr-FR"/>
              </w:rPr>
            </w:pPr>
            <w:r w:rsidRPr="00C8286F">
              <w:rPr>
                <w:rFonts w:eastAsia="Times New Roman" w:cs="Times New Roman"/>
                <w:lang w:eastAsia="fr-FR"/>
              </w:rPr>
              <w:t>Elaborer un/des document/s court/s et "grands publics" présentant la problématique de la Nutrition au Burkina Faso</w:t>
            </w:r>
          </w:p>
        </w:tc>
        <w:tc>
          <w:tcPr>
            <w:tcW w:w="1180" w:type="dxa"/>
            <w:tcBorders>
              <w:top w:val="single" w:sz="4" w:space="0" w:color="auto"/>
              <w:left w:val="nil"/>
              <w:bottom w:val="single" w:sz="4" w:space="0" w:color="auto"/>
              <w:right w:val="nil"/>
            </w:tcBorders>
            <w:shd w:val="clear" w:color="auto" w:fill="C00000"/>
            <w:noWrap/>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 xml:space="preserve">NON </w:t>
            </w:r>
            <w:proofErr w:type="spellStart"/>
            <w:r w:rsidRPr="00C8286F">
              <w:rPr>
                <w:rFonts w:eastAsia="Times New Roman" w:cs="Times New Roman"/>
                <w:lang w:eastAsia="fr-FR"/>
              </w:rPr>
              <w:t>realisé</w:t>
            </w:r>
            <w:proofErr w:type="spellEnd"/>
          </w:p>
        </w:tc>
      </w:tr>
      <w:tr w:rsidR="00C8286F" w:rsidRPr="00C8286F" w:rsidTr="00596408">
        <w:trPr>
          <w:trHeight w:val="300"/>
          <w:jc w:val="center"/>
        </w:trPr>
        <w:tc>
          <w:tcPr>
            <w:tcW w:w="910" w:type="dxa"/>
            <w:tcBorders>
              <w:top w:val="nil"/>
              <w:left w:val="nil"/>
              <w:bottom w:val="single" w:sz="4" w:space="0" w:color="auto"/>
              <w:right w:val="nil"/>
            </w:tcBorders>
            <w:shd w:val="clear" w:color="auto" w:fill="auto"/>
            <w:noWrap/>
            <w:vAlign w:val="center"/>
            <w:hideMark/>
          </w:tcPr>
          <w:p w:rsidR="00C8286F" w:rsidRPr="00C8286F" w:rsidRDefault="00C8286F" w:rsidP="00596408">
            <w:pPr>
              <w:jc w:val="center"/>
              <w:rPr>
                <w:rFonts w:eastAsia="Times New Roman" w:cs="Times New Roman"/>
                <w:bCs/>
                <w:lang w:eastAsia="fr-FR"/>
              </w:rPr>
            </w:pPr>
            <w:r w:rsidRPr="00C8286F">
              <w:rPr>
                <w:rFonts w:eastAsia="Times New Roman" w:cs="Times New Roman"/>
                <w:bCs/>
                <w:lang w:eastAsia="fr-FR"/>
              </w:rPr>
              <w:t>07</w:t>
            </w:r>
            <w:r>
              <w:rPr>
                <w:rFonts w:eastAsia="Times New Roman" w:cs="Times New Roman"/>
                <w:bCs/>
                <w:lang w:eastAsia="fr-FR"/>
              </w:rPr>
              <w:t>/4</w:t>
            </w:r>
          </w:p>
        </w:tc>
        <w:tc>
          <w:tcPr>
            <w:tcW w:w="880" w:type="dxa"/>
            <w:tcBorders>
              <w:top w:val="nil"/>
              <w:left w:val="nil"/>
              <w:bottom w:val="single" w:sz="4" w:space="0" w:color="auto"/>
              <w:right w:val="nil"/>
            </w:tcBorders>
            <w:shd w:val="clear" w:color="auto" w:fill="auto"/>
            <w:noWrap/>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52</w:t>
            </w:r>
          </w:p>
        </w:tc>
        <w:tc>
          <w:tcPr>
            <w:tcW w:w="6402" w:type="dxa"/>
            <w:tcBorders>
              <w:top w:val="nil"/>
              <w:left w:val="nil"/>
              <w:bottom w:val="single" w:sz="4" w:space="0" w:color="auto"/>
              <w:right w:val="nil"/>
            </w:tcBorders>
            <w:shd w:val="clear" w:color="auto" w:fill="auto"/>
            <w:vAlign w:val="center"/>
            <w:hideMark/>
          </w:tcPr>
          <w:p w:rsidR="00C8286F" w:rsidRPr="00C8286F" w:rsidRDefault="00C8286F" w:rsidP="00C8286F">
            <w:pPr>
              <w:jc w:val="left"/>
              <w:rPr>
                <w:rFonts w:eastAsia="Times New Roman" w:cs="Times New Roman"/>
                <w:lang w:eastAsia="fr-FR"/>
              </w:rPr>
            </w:pPr>
            <w:r w:rsidRPr="00C8286F">
              <w:rPr>
                <w:rFonts w:eastAsia="Times New Roman" w:cs="Times New Roman"/>
                <w:lang w:eastAsia="fr-FR"/>
              </w:rPr>
              <w:t xml:space="preserve">Suite </w:t>
            </w:r>
            <w:proofErr w:type="spellStart"/>
            <w:r w:rsidRPr="00C8286F">
              <w:rPr>
                <w:rFonts w:eastAsia="Times New Roman" w:cs="Times New Roman"/>
                <w:lang w:eastAsia="fr-FR"/>
              </w:rPr>
              <w:t>Reflexion</w:t>
            </w:r>
            <w:proofErr w:type="spellEnd"/>
            <w:r w:rsidRPr="00C8286F">
              <w:rPr>
                <w:rFonts w:eastAsia="Times New Roman" w:cs="Times New Roman"/>
                <w:lang w:eastAsia="fr-FR"/>
              </w:rPr>
              <w:t xml:space="preserve"> reforme CNCN (via </w:t>
            </w:r>
            <w:proofErr w:type="spellStart"/>
            <w:r w:rsidRPr="00C8286F">
              <w:rPr>
                <w:rFonts w:eastAsia="Times New Roman" w:cs="Times New Roman"/>
                <w:lang w:eastAsia="fr-FR"/>
              </w:rPr>
              <w:t>Presidium</w:t>
            </w:r>
            <w:proofErr w:type="spellEnd"/>
            <w:r w:rsidRPr="00C8286F">
              <w:rPr>
                <w:rFonts w:eastAsia="Times New Roman" w:cs="Times New Roman"/>
                <w:lang w:eastAsia="fr-FR"/>
              </w:rPr>
              <w:t xml:space="preserve"> du grand groupe)</w:t>
            </w:r>
          </w:p>
        </w:tc>
        <w:tc>
          <w:tcPr>
            <w:tcW w:w="1180" w:type="dxa"/>
            <w:tcBorders>
              <w:top w:val="nil"/>
              <w:left w:val="nil"/>
              <w:bottom w:val="single" w:sz="4" w:space="0" w:color="auto"/>
              <w:right w:val="nil"/>
            </w:tcBorders>
            <w:shd w:val="clear" w:color="auto" w:fill="92D050"/>
            <w:noWrap/>
            <w:vAlign w:val="center"/>
            <w:hideMark/>
          </w:tcPr>
          <w:p w:rsidR="00C8286F" w:rsidRPr="00C8286F" w:rsidRDefault="00C8286F" w:rsidP="00C8286F">
            <w:pPr>
              <w:jc w:val="center"/>
              <w:rPr>
                <w:rFonts w:eastAsia="Times New Roman" w:cs="Times New Roman"/>
                <w:lang w:eastAsia="fr-FR"/>
              </w:rPr>
            </w:pPr>
            <w:proofErr w:type="spellStart"/>
            <w:r w:rsidRPr="00C8286F">
              <w:rPr>
                <w:rFonts w:eastAsia="Times New Roman" w:cs="Times New Roman"/>
                <w:lang w:eastAsia="fr-FR"/>
              </w:rPr>
              <w:t>Realise</w:t>
            </w:r>
            <w:proofErr w:type="spellEnd"/>
          </w:p>
        </w:tc>
      </w:tr>
      <w:tr w:rsidR="00C8286F" w:rsidRPr="00C8286F" w:rsidTr="00596408">
        <w:trPr>
          <w:trHeight w:val="600"/>
          <w:jc w:val="center"/>
        </w:trPr>
        <w:tc>
          <w:tcPr>
            <w:tcW w:w="910" w:type="dxa"/>
            <w:tcBorders>
              <w:top w:val="nil"/>
              <w:left w:val="nil"/>
              <w:bottom w:val="single" w:sz="4" w:space="0" w:color="auto"/>
              <w:right w:val="nil"/>
            </w:tcBorders>
            <w:shd w:val="clear" w:color="auto" w:fill="auto"/>
            <w:noWrap/>
            <w:vAlign w:val="center"/>
            <w:hideMark/>
          </w:tcPr>
          <w:p w:rsidR="00C8286F" w:rsidRPr="00C8286F" w:rsidRDefault="00C8286F" w:rsidP="00596408">
            <w:pPr>
              <w:jc w:val="center"/>
              <w:rPr>
                <w:rFonts w:eastAsia="Times New Roman" w:cs="Times New Roman"/>
                <w:bCs/>
                <w:lang w:eastAsia="fr-FR"/>
              </w:rPr>
            </w:pPr>
            <w:r w:rsidRPr="00C8286F">
              <w:rPr>
                <w:rFonts w:eastAsia="Times New Roman" w:cs="Times New Roman"/>
                <w:bCs/>
                <w:lang w:eastAsia="fr-FR"/>
              </w:rPr>
              <w:t>07</w:t>
            </w:r>
            <w:r>
              <w:rPr>
                <w:rFonts w:eastAsia="Times New Roman" w:cs="Times New Roman"/>
                <w:bCs/>
                <w:lang w:eastAsia="fr-FR"/>
              </w:rPr>
              <w:t>/4</w:t>
            </w:r>
          </w:p>
        </w:tc>
        <w:tc>
          <w:tcPr>
            <w:tcW w:w="880" w:type="dxa"/>
            <w:tcBorders>
              <w:top w:val="nil"/>
              <w:left w:val="nil"/>
              <w:bottom w:val="single" w:sz="4" w:space="0" w:color="auto"/>
              <w:right w:val="nil"/>
            </w:tcBorders>
            <w:shd w:val="clear" w:color="auto" w:fill="auto"/>
            <w:noWrap/>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51</w:t>
            </w:r>
          </w:p>
        </w:tc>
        <w:tc>
          <w:tcPr>
            <w:tcW w:w="6402" w:type="dxa"/>
            <w:tcBorders>
              <w:top w:val="nil"/>
              <w:left w:val="nil"/>
              <w:bottom w:val="single" w:sz="4" w:space="0" w:color="auto"/>
              <w:right w:val="nil"/>
            </w:tcBorders>
            <w:shd w:val="clear" w:color="auto" w:fill="auto"/>
            <w:vAlign w:val="center"/>
            <w:hideMark/>
          </w:tcPr>
          <w:p w:rsidR="00C8286F" w:rsidRPr="00C8286F" w:rsidRDefault="00C8286F" w:rsidP="00C8286F">
            <w:pPr>
              <w:jc w:val="left"/>
              <w:rPr>
                <w:rFonts w:eastAsia="Times New Roman" w:cs="Times New Roman"/>
                <w:lang w:eastAsia="fr-FR"/>
              </w:rPr>
            </w:pPr>
            <w:r w:rsidRPr="00C8286F">
              <w:rPr>
                <w:rFonts w:eastAsia="Times New Roman" w:cs="Times New Roman"/>
                <w:lang w:eastAsia="fr-FR"/>
              </w:rPr>
              <w:t xml:space="preserve">Organiser un atelier de </w:t>
            </w:r>
            <w:proofErr w:type="spellStart"/>
            <w:r w:rsidRPr="00C8286F">
              <w:rPr>
                <w:rFonts w:eastAsia="Times New Roman" w:cs="Times New Roman"/>
                <w:lang w:eastAsia="fr-FR"/>
              </w:rPr>
              <w:t>Reflexion</w:t>
            </w:r>
            <w:proofErr w:type="spellEnd"/>
            <w:r w:rsidRPr="00C8286F">
              <w:rPr>
                <w:rFonts w:eastAsia="Times New Roman" w:cs="Times New Roman"/>
                <w:lang w:eastAsia="fr-FR"/>
              </w:rPr>
              <w:t xml:space="preserve"> le 12/5 pour définir les actions de plaidoyer qui pourraient être proposées par le sous groupe dans ce contexte de transition.</w:t>
            </w:r>
          </w:p>
        </w:tc>
        <w:tc>
          <w:tcPr>
            <w:tcW w:w="1180" w:type="dxa"/>
            <w:tcBorders>
              <w:top w:val="nil"/>
              <w:left w:val="nil"/>
              <w:bottom w:val="single" w:sz="4" w:space="0" w:color="auto"/>
              <w:right w:val="nil"/>
            </w:tcBorders>
            <w:shd w:val="clear" w:color="auto" w:fill="92D050"/>
            <w:noWrap/>
            <w:vAlign w:val="center"/>
            <w:hideMark/>
          </w:tcPr>
          <w:p w:rsidR="00C8286F" w:rsidRPr="00C8286F" w:rsidRDefault="00C8286F" w:rsidP="00C8286F">
            <w:pPr>
              <w:jc w:val="center"/>
              <w:rPr>
                <w:rFonts w:eastAsia="Times New Roman" w:cs="Times New Roman"/>
                <w:lang w:eastAsia="fr-FR"/>
              </w:rPr>
            </w:pPr>
            <w:proofErr w:type="spellStart"/>
            <w:r w:rsidRPr="00C8286F">
              <w:rPr>
                <w:rFonts w:eastAsia="Times New Roman" w:cs="Times New Roman"/>
                <w:lang w:eastAsia="fr-FR"/>
              </w:rPr>
              <w:t>Realise</w:t>
            </w:r>
            <w:proofErr w:type="spellEnd"/>
          </w:p>
        </w:tc>
      </w:tr>
      <w:tr w:rsidR="00C8286F" w:rsidRPr="00C8286F" w:rsidTr="00596408">
        <w:trPr>
          <w:trHeight w:val="1500"/>
          <w:jc w:val="center"/>
        </w:trPr>
        <w:tc>
          <w:tcPr>
            <w:tcW w:w="910" w:type="dxa"/>
            <w:tcBorders>
              <w:top w:val="nil"/>
              <w:left w:val="nil"/>
              <w:bottom w:val="single" w:sz="4" w:space="0" w:color="auto"/>
              <w:right w:val="nil"/>
            </w:tcBorders>
            <w:shd w:val="clear" w:color="auto" w:fill="auto"/>
            <w:noWrap/>
            <w:vAlign w:val="center"/>
            <w:hideMark/>
          </w:tcPr>
          <w:p w:rsidR="00C8286F" w:rsidRPr="00C8286F" w:rsidRDefault="00C8286F" w:rsidP="00596408">
            <w:pPr>
              <w:jc w:val="center"/>
              <w:rPr>
                <w:rFonts w:eastAsia="Times New Roman" w:cs="Times New Roman"/>
                <w:bCs/>
                <w:lang w:eastAsia="fr-FR"/>
              </w:rPr>
            </w:pPr>
            <w:r w:rsidRPr="00C8286F">
              <w:rPr>
                <w:rFonts w:eastAsia="Times New Roman" w:cs="Times New Roman"/>
                <w:bCs/>
                <w:lang w:eastAsia="fr-FR"/>
              </w:rPr>
              <w:t>09</w:t>
            </w:r>
            <w:r>
              <w:rPr>
                <w:rFonts w:eastAsia="Times New Roman" w:cs="Times New Roman"/>
                <w:bCs/>
                <w:lang w:eastAsia="fr-FR"/>
              </w:rPr>
              <w:t>/2</w:t>
            </w:r>
          </w:p>
        </w:tc>
        <w:tc>
          <w:tcPr>
            <w:tcW w:w="880" w:type="dxa"/>
            <w:tcBorders>
              <w:top w:val="nil"/>
              <w:left w:val="nil"/>
              <w:bottom w:val="single" w:sz="4" w:space="0" w:color="auto"/>
              <w:right w:val="nil"/>
            </w:tcBorders>
            <w:shd w:val="clear" w:color="auto" w:fill="auto"/>
            <w:noWrap/>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50</w:t>
            </w:r>
          </w:p>
        </w:tc>
        <w:tc>
          <w:tcPr>
            <w:tcW w:w="6402" w:type="dxa"/>
            <w:tcBorders>
              <w:top w:val="nil"/>
              <w:left w:val="nil"/>
              <w:bottom w:val="single" w:sz="4" w:space="0" w:color="auto"/>
              <w:right w:val="nil"/>
            </w:tcBorders>
            <w:shd w:val="clear" w:color="auto" w:fill="auto"/>
            <w:vAlign w:val="center"/>
            <w:hideMark/>
          </w:tcPr>
          <w:p w:rsidR="00C8286F" w:rsidRPr="00C8286F" w:rsidRDefault="00C8286F" w:rsidP="00C8286F">
            <w:pPr>
              <w:jc w:val="left"/>
              <w:rPr>
                <w:rFonts w:eastAsia="Times New Roman" w:cs="Times New Roman"/>
                <w:lang w:eastAsia="fr-FR"/>
              </w:rPr>
            </w:pPr>
            <w:r w:rsidRPr="00C8286F">
              <w:rPr>
                <w:rFonts w:eastAsia="Times New Roman" w:cs="Times New Roman"/>
                <w:lang w:eastAsia="fr-FR"/>
              </w:rPr>
              <w:t>Unicef, ACF et la CR Belge feront une intervention et faciliteront cette table ronde. L'axe choisit est de présenter les causes sous-jacentes de la malnutrition, d'insister sur l'importance du secteur EAH dans celles-ci, de présenter les actions WASHINUT et finalement d'illustrer par des exemples les réalisations opérationnelles sur le terrain au Burkina</w:t>
            </w:r>
          </w:p>
        </w:tc>
        <w:tc>
          <w:tcPr>
            <w:tcW w:w="1180" w:type="dxa"/>
            <w:tcBorders>
              <w:top w:val="nil"/>
              <w:left w:val="nil"/>
              <w:bottom w:val="single" w:sz="4" w:space="0" w:color="auto"/>
              <w:right w:val="nil"/>
            </w:tcBorders>
            <w:shd w:val="clear" w:color="auto" w:fill="92D050"/>
            <w:noWrap/>
            <w:vAlign w:val="center"/>
            <w:hideMark/>
          </w:tcPr>
          <w:p w:rsidR="00C8286F" w:rsidRPr="00C8286F" w:rsidRDefault="00C8286F" w:rsidP="00C8286F">
            <w:pPr>
              <w:jc w:val="center"/>
            </w:pPr>
            <w:proofErr w:type="spellStart"/>
            <w:r w:rsidRPr="00C8286F">
              <w:rPr>
                <w:rFonts w:eastAsia="Times New Roman" w:cs="Times New Roman"/>
                <w:lang w:eastAsia="fr-FR"/>
              </w:rPr>
              <w:t>Realise</w:t>
            </w:r>
            <w:proofErr w:type="spellEnd"/>
          </w:p>
        </w:tc>
      </w:tr>
      <w:tr w:rsidR="00C8286F" w:rsidRPr="00C8286F" w:rsidTr="00596408">
        <w:trPr>
          <w:trHeight w:val="900"/>
          <w:jc w:val="center"/>
        </w:trPr>
        <w:tc>
          <w:tcPr>
            <w:tcW w:w="910" w:type="dxa"/>
            <w:tcBorders>
              <w:top w:val="nil"/>
              <w:left w:val="nil"/>
              <w:bottom w:val="single" w:sz="4" w:space="0" w:color="auto"/>
              <w:right w:val="nil"/>
            </w:tcBorders>
            <w:shd w:val="clear" w:color="auto" w:fill="auto"/>
            <w:noWrap/>
            <w:vAlign w:val="center"/>
            <w:hideMark/>
          </w:tcPr>
          <w:p w:rsidR="00C8286F" w:rsidRPr="00C8286F" w:rsidRDefault="00C8286F" w:rsidP="00596408">
            <w:pPr>
              <w:jc w:val="center"/>
              <w:rPr>
                <w:rFonts w:eastAsia="Times New Roman" w:cs="Times New Roman"/>
                <w:bCs/>
                <w:lang w:eastAsia="fr-FR"/>
              </w:rPr>
            </w:pPr>
            <w:r w:rsidRPr="00C8286F">
              <w:rPr>
                <w:rFonts w:eastAsia="Times New Roman" w:cs="Times New Roman"/>
                <w:bCs/>
                <w:lang w:eastAsia="fr-FR"/>
              </w:rPr>
              <w:t>09</w:t>
            </w:r>
            <w:r>
              <w:rPr>
                <w:rFonts w:eastAsia="Times New Roman" w:cs="Times New Roman"/>
                <w:bCs/>
                <w:lang w:eastAsia="fr-FR"/>
              </w:rPr>
              <w:t>/2</w:t>
            </w:r>
          </w:p>
        </w:tc>
        <w:tc>
          <w:tcPr>
            <w:tcW w:w="880" w:type="dxa"/>
            <w:tcBorders>
              <w:top w:val="nil"/>
              <w:left w:val="nil"/>
              <w:bottom w:val="single" w:sz="4" w:space="0" w:color="auto"/>
              <w:right w:val="nil"/>
            </w:tcBorders>
            <w:shd w:val="clear" w:color="auto" w:fill="auto"/>
            <w:noWrap/>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49</w:t>
            </w:r>
          </w:p>
        </w:tc>
        <w:tc>
          <w:tcPr>
            <w:tcW w:w="6402" w:type="dxa"/>
            <w:tcBorders>
              <w:top w:val="nil"/>
              <w:left w:val="nil"/>
              <w:bottom w:val="single" w:sz="4" w:space="0" w:color="auto"/>
              <w:right w:val="nil"/>
            </w:tcBorders>
            <w:shd w:val="clear" w:color="auto" w:fill="auto"/>
            <w:vAlign w:val="center"/>
            <w:hideMark/>
          </w:tcPr>
          <w:p w:rsidR="00C8286F" w:rsidRPr="00C8286F" w:rsidRDefault="00C8286F" w:rsidP="00C8286F">
            <w:pPr>
              <w:jc w:val="left"/>
              <w:rPr>
                <w:rFonts w:eastAsia="Times New Roman" w:cs="Times New Roman"/>
                <w:lang w:eastAsia="fr-FR"/>
              </w:rPr>
            </w:pPr>
            <w:r w:rsidRPr="00C8286F">
              <w:rPr>
                <w:rFonts w:eastAsia="Times New Roman" w:cs="Times New Roman"/>
                <w:lang w:eastAsia="fr-FR"/>
              </w:rPr>
              <w:t xml:space="preserve">l'Unicef en tant que lead du PTF Nutrition va adresser un courriel à la Direction de la Nutrition pour essayer de décaler la tenue de l'atelier de relecture des textes CNCN pour permettre une meilleure préparation et un élargissement de la représentation </w:t>
            </w:r>
          </w:p>
        </w:tc>
        <w:tc>
          <w:tcPr>
            <w:tcW w:w="1180" w:type="dxa"/>
            <w:tcBorders>
              <w:top w:val="nil"/>
              <w:left w:val="nil"/>
              <w:bottom w:val="single" w:sz="4" w:space="0" w:color="auto"/>
              <w:right w:val="nil"/>
            </w:tcBorders>
            <w:shd w:val="clear" w:color="auto" w:fill="92D050"/>
            <w:noWrap/>
            <w:vAlign w:val="center"/>
            <w:hideMark/>
          </w:tcPr>
          <w:p w:rsidR="00C8286F" w:rsidRPr="00C8286F" w:rsidRDefault="00C8286F" w:rsidP="00C8286F">
            <w:pPr>
              <w:jc w:val="center"/>
            </w:pPr>
            <w:proofErr w:type="spellStart"/>
            <w:r w:rsidRPr="00C8286F">
              <w:rPr>
                <w:rFonts w:eastAsia="Times New Roman" w:cs="Times New Roman"/>
                <w:lang w:eastAsia="fr-FR"/>
              </w:rPr>
              <w:t>Realise</w:t>
            </w:r>
            <w:proofErr w:type="spellEnd"/>
          </w:p>
        </w:tc>
      </w:tr>
      <w:tr w:rsidR="00C8286F" w:rsidRPr="00C8286F" w:rsidTr="00596408">
        <w:trPr>
          <w:trHeight w:val="300"/>
          <w:jc w:val="center"/>
        </w:trPr>
        <w:tc>
          <w:tcPr>
            <w:tcW w:w="910" w:type="dxa"/>
            <w:tcBorders>
              <w:top w:val="nil"/>
              <w:left w:val="nil"/>
              <w:bottom w:val="single" w:sz="4" w:space="0" w:color="auto"/>
              <w:right w:val="nil"/>
            </w:tcBorders>
            <w:shd w:val="clear" w:color="auto" w:fill="auto"/>
            <w:noWrap/>
            <w:vAlign w:val="center"/>
            <w:hideMark/>
          </w:tcPr>
          <w:p w:rsidR="00C8286F" w:rsidRPr="00C8286F" w:rsidRDefault="00C8286F" w:rsidP="00596408">
            <w:pPr>
              <w:jc w:val="center"/>
              <w:rPr>
                <w:rFonts w:eastAsia="Times New Roman" w:cs="Times New Roman"/>
                <w:bCs/>
                <w:lang w:eastAsia="fr-FR"/>
              </w:rPr>
            </w:pPr>
            <w:r w:rsidRPr="00C8286F">
              <w:rPr>
                <w:rFonts w:eastAsia="Times New Roman" w:cs="Times New Roman"/>
                <w:bCs/>
                <w:lang w:eastAsia="fr-FR"/>
              </w:rPr>
              <w:t>09</w:t>
            </w:r>
            <w:r>
              <w:rPr>
                <w:rFonts w:eastAsia="Times New Roman" w:cs="Times New Roman"/>
                <w:bCs/>
                <w:lang w:eastAsia="fr-FR"/>
              </w:rPr>
              <w:t>/2</w:t>
            </w:r>
          </w:p>
        </w:tc>
        <w:tc>
          <w:tcPr>
            <w:tcW w:w="880" w:type="dxa"/>
            <w:tcBorders>
              <w:top w:val="nil"/>
              <w:left w:val="nil"/>
              <w:bottom w:val="single" w:sz="4" w:space="0" w:color="auto"/>
              <w:right w:val="nil"/>
            </w:tcBorders>
            <w:shd w:val="clear" w:color="auto" w:fill="auto"/>
            <w:noWrap/>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48</w:t>
            </w:r>
          </w:p>
        </w:tc>
        <w:tc>
          <w:tcPr>
            <w:tcW w:w="6402" w:type="dxa"/>
            <w:tcBorders>
              <w:top w:val="nil"/>
              <w:left w:val="nil"/>
              <w:bottom w:val="single" w:sz="4" w:space="0" w:color="auto"/>
              <w:right w:val="nil"/>
            </w:tcBorders>
            <w:shd w:val="clear" w:color="auto" w:fill="auto"/>
            <w:vAlign w:val="center"/>
            <w:hideMark/>
          </w:tcPr>
          <w:p w:rsidR="00C8286F" w:rsidRPr="00C8286F" w:rsidRDefault="00C8286F" w:rsidP="00C8286F">
            <w:pPr>
              <w:jc w:val="left"/>
              <w:rPr>
                <w:rFonts w:eastAsia="Times New Roman" w:cs="Times New Roman"/>
                <w:lang w:eastAsia="fr-FR"/>
              </w:rPr>
            </w:pPr>
            <w:r w:rsidRPr="00C8286F">
              <w:rPr>
                <w:rFonts w:eastAsia="Times New Roman" w:cs="Times New Roman"/>
                <w:lang w:eastAsia="fr-FR"/>
              </w:rPr>
              <w:t>MISE A JOUR MATRICE ET FICHES</w:t>
            </w:r>
          </w:p>
        </w:tc>
        <w:tc>
          <w:tcPr>
            <w:tcW w:w="1180" w:type="dxa"/>
            <w:tcBorders>
              <w:top w:val="nil"/>
              <w:left w:val="nil"/>
              <w:bottom w:val="single" w:sz="4" w:space="0" w:color="auto"/>
              <w:right w:val="nil"/>
            </w:tcBorders>
            <w:shd w:val="clear" w:color="auto" w:fill="FFC000"/>
            <w:noWrap/>
            <w:vAlign w:val="center"/>
            <w:hideMark/>
          </w:tcPr>
          <w:p w:rsidR="00C8286F" w:rsidRPr="00C8286F" w:rsidRDefault="00C8286F" w:rsidP="00C8286F">
            <w:pPr>
              <w:jc w:val="center"/>
              <w:rPr>
                <w:rFonts w:eastAsia="Times New Roman" w:cs="Times New Roman"/>
                <w:lang w:eastAsia="fr-FR"/>
              </w:rPr>
            </w:pPr>
            <w:r w:rsidRPr="00C8286F">
              <w:rPr>
                <w:rFonts w:eastAsia="Times New Roman" w:cs="Times New Roman"/>
                <w:lang w:eastAsia="fr-FR"/>
              </w:rPr>
              <w:t>En Cours</w:t>
            </w:r>
          </w:p>
        </w:tc>
      </w:tr>
      <w:tr w:rsidR="00C8286F" w:rsidRPr="00C8286F" w:rsidTr="00596408">
        <w:trPr>
          <w:trHeight w:val="300"/>
          <w:jc w:val="center"/>
        </w:trPr>
        <w:tc>
          <w:tcPr>
            <w:tcW w:w="910" w:type="dxa"/>
            <w:tcBorders>
              <w:top w:val="single" w:sz="4" w:space="0" w:color="auto"/>
              <w:left w:val="nil"/>
              <w:bottom w:val="single" w:sz="4" w:space="0" w:color="auto"/>
              <w:right w:val="nil"/>
            </w:tcBorders>
            <w:shd w:val="clear" w:color="auto" w:fill="auto"/>
            <w:noWrap/>
            <w:vAlign w:val="center"/>
          </w:tcPr>
          <w:p w:rsidR="00C8286F" w:rsidRDefault="00C8286F" w:rsidP="00596408">
            <w:pPr>
              <w:jc w:val="center"/>
              <w:rPr>
                <w:rFonts w:eastAsia="Times New Roman" w:cs="Times New Roman"/>
                <w:bCs/>
                <w:lang w:eastAsia="fr-FR"/>
              </w:rPr>
            </w:pPr>
            <w:r w:rsidRPr="00C8286F">
              <w:rPr>
                <w:rFonts w:eastAsia="Times New Roman" w:cs="Times New Roman"/>
                <w:bCs/>
                <w:lang w:eastAsia="fr-FR"/>
              </w:rPr>
              <w:t>06</w:t>
            </w:r>
            <w:r>
              <w:rPr>
                <w:rFonts w:eastAsia="Times New Roman" w:cs="Times New Roman"/>
                <w:bCs/>
                <w:lang w:eastAsia="fr-FR"/>
              </w:rPr>
              <w:t>/10</w:t>
            </w:r>
          </w:p>
          <w:p w:rsidR="00C8286F" w:rsidRPr="00C8286F" w:rsidRDefault="00C8286F" w:rsidP="00596408">
            <w:pPr>
              <w:jc w:val="center"/>
              <w:rPr>
                <w:rFonts w:eastAsia="Times New Roman" w:cs="Times New Roman"/>
                <w:bCs/>
                <w:lang w:eastAsia="fr-FR"/>
              </w:rPr>
            </w:pPr>
            <w:r>
              <w:rPr>
                <w:rFonts w:eastAsia="Times New Roman" w:cs="Times New Roman"/>
                <w:bCs/>
                <w:lang w:eastAsia="fr-FR"/>
              </w:rPr>
              <w:t>2014</w:t>
            </w:r>
          </w:p>
        </w:tc>
        <w:tc>
          <w:tcPr>
            <w:tcW w:w="880" w:type="dxa"/>
            <w:tcBorders>
              <w:top w:val="single" w:sz="4" w:space="0" w:color="auto"/>
              <w:left w:val="nil"/>
              <w:bottom w:val="single" w:sz="4" w:space="0" w:color="auto"/>
              <w:right w:val="nil"/>
            </w:tcBorders>
            <w:shd w:val="clear" w:color="auto" w:fill="auto"/>
            <w:noWrap/>
            <w:vAlign w:val="center"/>
          </w:tcPr>
          <w:p w:rsidR="00C8286F" w:rsidRPr="00C8286F" w:rsidRDefault="00C8286F">
            <w:pPr>
              <w:jc w:val="center"/>
              <w:rPr>
                <w:rFonts w:eastAsia="Times New Roman" w:cs="Times New Roman"/>
                <w:bCs/>
                <w:lang w:eastAsia="fr-FR"/>
              </w:rPr>
            </w:pPr>
            <w:r w:rsidRPr="00C8286F">
              <w:rPr>
                <w:rFonts w:eastAsia="Times New Roman" w:cs="Times New Roman"/>
                <w:bCs/>
                <w:lang w:eastAsia="fr-FR"/>
              </w:rPr>
              <w:t>46</w:t>
            </w:r>
          </w:p>
        </w:tc>
        <w:tc>
          <w:tcPr>
            <w:tcW w:w="6402" w:type="dxa"/>
            <w:tcBorders>
              <w:top w:val="single" w:sz="4" w:space="0" w:color="auto"/>
              <w:left w:val="nil"/>
              <w:bottom w:val="single" w:sz="4" w:space="0" w:color="auto"/>
              <w:right w:val="nil"/>
            </w:tcBorders>
            <w:shd w:val="clear" w:color="auto" w:fill="auto"/>
            <w:vAlign w:val="center"/>
          </w:tcPr>
          <w:p w:rsidR="00C8286F" w:rsidRPr="00C8286F" w:rsidRDefault="00C8286F" w:rsidP="00C8286F">
            <w:pPr>
              <w:jc w:val="left"/>
              <w:rPr>
                <w:rFonts w:eastAsia="Times New Roman" w:cs="Times New Roman"/>
                <w:bCs/>
                <w:lang w:eastAsia="fr-FR"/>
              </w:rPr>
            </w:pPr>
            <w:r w:rsidRPr="00C8286F">
              <w:rPr>
                <w:rFonts w:eastAsia="Times New Roman" w:cs="Times New Roman"/>
                <w:bCs/>
                <w:lang w:eastAsia="fr-FR"/>
              </w:rPr>
              <w:t>Réaliser un document court expliquant pourquoi la question de la nutrition est importante à considérer dans la santé vs. d'autres maladies (palu). Public cible: PTF Santé. Mission UE Santé de fin octobre. Echéance: 25 octobre.</w:t>
            </w:r>
            <w:r w:rsidRPr="00C8286F">
              <w:rPr>
                <w:rFonts w:eastAsia="Times New Roman" w:cs="Times New Roman"/>
                <w:bCs/>
                <w:lang w:eastAsia="fr-FR"/>
              </w:rPr>
              <w:br/>
            </w:r>
            <w:r>
              <w:rPr>
                <w:rFonts w:eastAsia="Times New Roman" w:cs="Times New Roman"/>
                <w:bCs/>
                <w:lang w:eastAsia="fr-FR"/>
              </w:rPr>
              <w:t>09/15</w:t>
            </w:r>
            <w:r w:rsidRPr="00C8286F">
              <w:rPr>
                <w:rFonts w:eastAsia="Times New Roman" w:cs="Times New Roman"/>
                <w:bCs/>
                <w:lang w:eastAsia="fr-FR"/>
              </w:rPr>
              <w:t xml:space="preserve">&gt; ACF propose </w:t>
            </w:r>
            <w:proofErr w:type="spellStart"/>
            <w:r w:rsidRPr="00C8286F">
              <w:rPr>
                <w:rFonts w:eastAsia="Times New Roman" w:cs="Times New Roman"/>
                <w:bCs/>
                <w:lang w:eastAsia="fr-FR"/>
              </w:rPr>
              <w:t>draft</w:t>
            </w:r>
            <w:proofErr w:type="spellEnd"/>
            <w:r w:rsidRPr="00C8286F">
              <w:rPr>
                <w:rFonts w:eastAsia="Times New Roman" w:cs="Times New Roman"/>
                <w:bCs/>
                <w:lang w:eastAsia="fr-FR"/>
              </w:rPr>
              <w:t xml:space="preserve"> 12/5 &gt; partage avec </w:t>
            </w:r>
            <w:proofErr w:type="spellStart"/>
            <w:r w:rsidRPr="00C8286F">
              <w:rPr>
                <w:rFonts w:eastAsia="Times New Roman" w:cs="Times New Roman"/>
                <w:bCs/>
                <w:lang w:eastAsia="fr-FR"/>
              </w:rPr>
              <w:t>ptf</w:t>
            </w:r>
            <w:proofErr w:type="spellEnd"/>
            <w:r w:rsidRPr="00C8286F">
              <w:rPr>
                <w:rFonts w:eastAsia="Times New Roman" w:cs="Times New Roman"/>
                <w:bCs/>
                <w:lang w:eastAsia="fr-FR"/>
              </w:rPr>
              <w:t xml:space="preserve"> nutrition 19/05</w:t>
            </w:r>
          </w:p>
        </w:tc>
        <w:tc>
          <w:tcPr>
            <w:tcW w:w="1180" w:type="dxa"/>
            <w:tcBorders>
              <w:top w:val="single" w:sz="4" w:space="0" w:color="auto"/>
              <w:left w:val="nil"/>
              <w:bottom w:val="single" w:sz="4" w:space="0" w:color="auto"/>
              <w:right w:val="nil"/>
            </w:tcBorders>
            <w:shd w:val="clear" w:color="auto" w:fill="92D050"/>
            <w:noWrap/>
            <w:vAlign w:val="center"/>
          </w:tcPr>
          <w:p w:rsidR="00C8286F" w:rsidRPr="00C8286F" w:rsidRDefault="00C8286F" w:rsidP="003B6F6F">
            <w:pPr>
              <w:jc w:val="center"/>
            </w:pPr>
            <w:proofErr w:type="spellStart"/>
            <w:r w:rsidRPr="00C8286F">
              <w:rPr>
                <w:rFonts w:eastAsia="Times New Roman" w:cs="Times New Roman"/>
                <w:lang w:eastAsia="fr-FR"/>
              </w:rPr>
              <w:t>Realise</w:t>
            </w:r>
            <w:proofErr w:type="spellEnd"/>
          </w:p>
        </w:tc>
      </w:tr>
      <w:tr w:rsidR="00C0779A" w:rsidRPr="00C8286F" w:rsidTr="00596408">
        <w:trPr>
          <w:trHeight w:val="300"/>
          <w:jc w:val="center"/>
        </w:trPr>
        <w:tc>
          <w:tcPr>
            <w:tcW w:w="910" w:type="dxa"/>
            <w:tcBorders>
              <w:top w:val="single" w:sz="4" w:space="0" w:color="auto"/>
              <w:left w:val="nil"/>
              <w:bottom w:val="single" w:sz="4" w:space="0" w:color="auto"/>
              <w:right w:val="nil"/>
            </w:tcBorders>
            <w:shd w:val="clear" w:color="auto" w:fill="auto"/>
            <w:noWrap/>
            <w:vAlign w:val="center"/>
          </w:tcPr>
          <w:p w:rsidR="00C0779A" w:rsidRPr="00C0779A" w:rsidRDefault="00C0779A" w:rsidP="00596408">
            <w:pPr>
              <w:jc w:val="center"/>
              <w:rPr>
                <w:rFonts w:eastAsia="Times New Roman" w:cs="Times New Roman"/>
                <w:bCs/>
                <w:lang w:eastAsia="fr-FR"/>
              </w:rPr>
            </w:pPr>
            <w:r w:rsidRPr="00C0779A">
              <w:rPr>
                <w:rFonts w:eastAsia="Times New Roman" w:cs="Times New Roman"/>
                <w:bCs/>
                <w:lang w:eastAsia="fr-FR"/>
              </w:rPr>
              <w:t>06/10</w:t>
            </w:r>
          </w:p>
          <w:p w:rsidR="00C0779A" w:rsidRPr="00C0779A" w:rsidRDefault="00C0779A" w:rsidP="00596408">
            <w:pPr>
              <w:jc w:val="center"/>
              <w:rPr>
                <w:rFonts w:eastAsia="Times New Roman" w:cs="Times New Roman"/>
                <w:bCs/>
                <w:lang w:eastAsia="fr-FR"/>
              </w:rPr>
            </w:pPr>
            <w:r w:rsidRPr="00C0779A">
              <w:rPr>
                <w:rFonts w:eastAsia="Times New Roman" w:cs="Times New Roman"/>
                <w:bCs/>
                <w:lang w:eastAsia="fr-FR"/>
              </w:rPr>
              <w:t>2014</w:t>
            </w:r>
          </w:p>
        </w:tc>
        <w:tc>
          <w:tcPr>
            <w:tcW w:w="880" w:type="dxa"/>
            <w:tcBorders>
              <w:top w:val="single" w:sz="4" w:space="0" w:color="auto"/>
              <w:left w:val="nil"/>
              <w:bottom w:val="single" w:sz="4" w:space="0" w:color="auto"/>
              <w:right w:val="nil"/>
            </w:tcBorders>
            <w:shd w:val="clear" w:color="auto" w:fill="auto"/>
            <w:noWrap/>
            <w:vAlign w:val="center"/>
          </w:tcPr>
          <w:p w:rsidR="00C0779A" w:rsidRPr="00C0779A" w:rsidRDefault="00C0779A" w:rsidP="00C0779A">
            <w:pPr>
              <w:jc w:val="center"/>
              <w:rPr>
                <w:rFonts w:eastAsia="Times New Roman" w:cs="Times New Roman"/>
                <w:bCs/>
                <w:lang w:eastAsia="fr-FR"/>
              </w:rPr>
            </w:pPr>
            <w:r w:rsidRPr="00C0779A">
              <w:rPr>
                <w:rFonts w:eastAsia="Times New Roman" w:cs="Times New Roman"/>
                <w:bCs/>
                <w:lang w:eastAsia="fr-FR"/>
              </w:rPr>
              <w:t>43</w:t>
            </w:r>
          </w:p>
        </w:tc>
        <w:tc>
          <w:tcPr>
            <w:tcW w:w="6402" w:type="dxa"/>
            <w:tcBorders>
              <w:top w:val="single" w:sz="4" w:space="0" w:color="auto"/>
              <w:left w:val="nil"/>
              <w:bottom w:val="single" w:sz="4" w:space="0" w:color="auto"/>
              <w:right w:val="nil"/>
            </w:tcBorders>
            <w:shd w:val="clear" w:color="auto" w:fill="auto"/>
            <w:vAlign w:val="center"/>
          </w:tcPr>
          <w:p w:rsidR="00C0779A" w:rsidRPr="00C0779A" w:rsidRDefault="00C0779A" w:rsidP="00C0779A">
            <w:pPr>
              <w:jc w:val="left"/>
              <w:rPr>
                <w:rFonts w:eastAsia="Times New Roman" w:cs="Times New Roman"/>
                <w:bCs/>
                <w:lang w:eastAsia="fr-FR"/>
              </w:rPr>
            </w:pPr>
            <w:r w:rsidRPr="00C0779A">
              <w:rPr>
                <w:rFonts w:eastAsia="Times New Roman" w:cs="Times New Roman"/>
                <w:bCs/>
                <w:lang w:eastAsia="fr-FR"/>
              </w:rPr>
              <w:t>Evaluer l'impact sur la prise en charge de la malnutrition au niveau communautaire de l'adoption du statut des ASBC. Solliciter la DN et/ou la direction de la santé communautaire du Ministère de la Santé (30/10)</w:t>
            </w:r>
          </w:p>
        </w:tc>
        <w:tc>
          <w:tcPr>
            <w:tcW w:w="1180" w:type="dxa"/>
            <w:tcBorders>
              <w:top w:val="single" w:sz="4" w:space="0" w:color="auto"/>
              <w:left w:val="nil"/>
              <w:bottom w:val="single" w:sz="4" w:space="0" w:color="auto"/>
              <w:right w:val="nil"/>
            </w:tcBorders>
            <w:shd w:val="clear" w:color="auto" w:fill="C00000"/>
            <w:noWrap/>
            <w:vAlign w:val="center"/>
          </w:tcPr>
          <w:p w:rsidR="00C0779A" w:rsidRPr="00C0779A" w:rsidRDefault="00C0779A" w:rsidP="00C0779A">
            <w:pPr>
              <w:jc w:val="center"/>
              <w:rPr>
                <w:rFonts w:eastAsia="Times New Roman" w:cs="Times New Roman"/>
                <w:bCs/>
                <w:lang w:eastAsia="fr-FR"/>
              </w:rPr>
            </w:pPr>
            <w:r w:rsidRPr="00C0779A">
              <w:rPr>
                <w:rFonts w:eastAsia="Times New Roman" w:cs="Times New Roman"/>
                <w:bCs/>
                <w:lang w:eastAsia="fr-FR"/>
              </w:rPr>
              <w:t xml:space="preserve">A </w:t>
            </w:r>
            <w:proofErr w:type="spellStart"/>
            <w:r w:rsidRPr="00C0779A">
              <w:rPr>
                <w:rFonts w:eastAsia="Times New Roman" w:cs="Times New Roman"/>
                <w:bCs/>
                <w:lang w:eastAsia="fr-FR"/>
              </w:rPr>
              <w:t>Realiser</w:t>
            </w:r>
            <w:proofErr w:type="spellEnd"/>
          </w:p>
        </w:tc>
      </w:tr>
      <w:tr w:rsidR="00C0779A" w:rsidRPr="00C8286F" w:rsidTr="00596408">
        <w:trPr>
          <w:trHeight w:val="300"/>
          <w:jc w:val="center"/>
        </w:trPr>
        <w:tc>
          <w:tcPr>
            <w:tcW w:w="910" w:type="dxa"/>
            <w:tcBorders>
              <w:top w:val="single" w:sz="4" w:space="0" w:color="auto"/>
              <w:left w:val="nil"/>
              <w:bottom w:val="single" w:sz="4" w:space="0" w:color="auto"/>
              <w:right w:val="nil"/>
            </w:tcBorders>
            <w:shd w:val="clear" w:color="auto" w:fill="auto"/>
            <w:noWrap/>
            <w:vAlign w:val="center"/>
          </w:tcPr>
          <w:p w:rsidR="00C0779A" w:rsidRPr="00C0779A" w:rsidRDefault="00C0779A" w:rsidP="00596408">
            <w:pPr>
              <w:jc w:val="center"/>
              <w:rPr>
                <w:rFonts w:eastAsia="Times New Roman" w:cs="Times New Roman"/>
                <w:bCs/>
                <w:lang w:eastAsia="fr-FR"/>
              </w:rPr>
            </w:pPr>
            <w:r w:rsidRPr="00C0779A">
              <w:rPr>
                <w:rFonts w:eastAsia="Times New Roman" w:cs="Times New Roman"/>
                <w:bCs/>
                <w:lang w:eastAsia="fr-FR"/>
              </w:rPr>
              <w:t>07/04</w:t>
            </w:r>
          </w:p>
          <w:p w:rsidR="00C0779A" w:rsidRPr="00C0779A" w:rsidRDefault="00C0779A" w:rsidP="00596408">
            <w:pPr>
              <w:jc w:val="center"/>
              <w:rPr>
                <w:rFonts w:eastAsia="Times New Roman" w:cs="Times New Roman"/>
                <w:bCs/>
                <w:lang w:eastAsia="fr-FR"/>
              </w:rPr>
            </w:pPr>
            <w:r w:rsidRPr="00C0779A">
              <w:rPr>
                <w:rFonts w:eastAsia="Times New Roman" w:cs="Times New Roman"/>
                <w:bCs/>
                <w:lang w:eastAsia="fr-FR"/>
              </w:rPr>
              <w:t>2014</w:t>
            </w:r>
          </w:p>
        </w:tc>
        <w:tc>
          <w:tcPr>
            <w:tcW w:w="880" w:type="dxa"/>
            <w:tcBorders>
              <w:top w:val="single" w:sz="4" w:space="0" w:color="auto"/>
              <w:left w:val="nil"/>
              <w:bottom w:val="single" w:sz="4" w:space="0" w:color="auto"/>
              <w:right w:val="nil"/>
            </w:tcBorders>
            <w:shd w:val="clear" w:color="auto" w:fill="auto"/>
            <w:noWrap/>
            <w:vAlign w:val="center"/>
          </w:tcPr>
          <w:p w:rsidR="00C0779A" w:rsidRPr="00C0779A" w:rsidRDefault="00C0779A" w:rsidP="00C0779A">
            <w:pPr>
              <w:jc w:val="center"/>
              <w:rPr>
                <w:rFonts w:eastAsia="Times New Roman" w:cs="Times New Roman"/>
                <w:bCs/>
                <w:lang w:eastAsia="fr-FR"/>
              </w:rPr>
            </w:pPr>
            <w:r w:rsidRPr="00C0779A">
              <w:rPr>
                <w:rFonts w:eastAsia="Times New Roman" w:cs="Times New Roman"/>
                <w:bCs/>
                <w:lang w:eastAsia="fr-FR"/>
              </w:rPr>
              <w:t>19</w:t>
            </w:r>
          </w:p>
        </w:tc>
        <w:tc>
          <w:tcPr>
            <w:tcW w:w="6402" w:type="dxa"/>
            <w:tcBorders>
              <w:top w:val="single" w:sz="4" w:space="0" w:color="auto"/>
              <w:left w:val="nil"/>
              <w:bottom w:val="single" w:sz="4" w:space="0" w:color="auto"/>
              <w:right w:val="nil"/>
            </w:tcBorders>
            <w:shd w:val="clear" w:color="auto" w:fill="auto"/>
            <w:vAlign w:val="center"/>
          </w:tcPr>
          <w:p w:rsidR="00C0779A" w:rsidRPr="00C0779A" w:rsidRDefault="00C0779A" w:rsidP="00C0779A">
            <w:pPr>
              <w:jc w:val="left"/>
              <w:rPr>
                <w:rFonts w:eastAsia="Times New Roman" w:cs="Times New Roman"/>
                <w:bCs/>
                <w:lang w:eastAsia="fr-FR"/>
              </w:rPr>
            </w:pPr>
            <w:r w:rsidRPr="00C0779A">
              <w:rPr>
                <w:rFonts w:eastAsia="Times New Roman" w:cs="Times New Roman"/>
                <w:bCs/>
                <w:lang w:eastAsia="fr-FR"/>
              </w:rPr>
              <w:t xml:space="preserve">Vérifier le niveau de fonctionnalité des CRCN dans les différentes régions auprès des autres acteurs du PTF Nutrition et savoir si certains ont déjà participé dans les régions à la tenue de ces instances de discussion et décision sur la nutrition. &gt; UNICEF, </w:t>
            </w:r>
            <w:r w:rsidR="0094511F" w:rsidRPr="00C0779A">
              <w:rPr>
                <w:rFonts w:eastAsia="Times New Roman" w:cs="Times New Roman"/>
                <w:bCs/>
                <w:lang w:eastAsia="fr-FR"/>
              </w:rPr>
              <w:t>diffuser</w:t>
            </w:r>
            <w:bookmarkStart w:id="0" w:name="_GoBack"/>
            <w:bookmarkEnd w:id="0"/>
          </w:p>
        </w:tc>
        <w:tc>
          <w:tcPr>
            <w:tcW w:w="1180" w:type="dxa"/>
            <w:tcBorders>
              <w:top w:val="single" w:sz="4" w:space="0" w:color="auto"/>
              <w:left w:val="nil"/>
              <w:bottom w:val="single" w:sz="4" w:space="0" w:color="auto"/>
              <w:right w:val="nil"/>
            </w:tcBorders>
            <w:shd w:val="clear" w:color="auto" w:fill="FFC000"/>
            <w:noWrap/>
            <w:vAlign w:val="center"/>
          </w:tcPr>
          <w:p w:rsidR="00C0779A" w:rsidRPr="00C0779A" w:rsidRDefault="00C0779A" w:rsidP="00C0779A">
            <w:pPr>
              <w:jc w:val="center"/>
              <w:rPr>
                <w:rFonts w:eastAsia="Times New Roman" w:cs="Times New Roman"/>
                <w:bCs/>
                <w:lang w:eastAsia="fr-FR"/>
              </w:rPr>
            </w:pPr>
            <w:r w:rsidRPr="00C0779A">
              <w:rPr>
                <w:rFonts w:eastAsia="Times New Roman" w:cs="Times New Roman"/>
                <w:bCs/>
                <w:lang w:eastAsia="fr-FR"/>
              </w:rPr>
              <w:t>En Cours</w:t>
            </w:r>
          </w:p>
        </w:tc>
      </w:tr>
    </w:tbl>
    <w:p w:rsidR="00F042FC" w:rsidRDefault="00F042FC">
      <w:pPr>
        <w:spacing w:after="200" w:line="276" w:lineRule="auto"/>
        <w:jc w:val="left"/>
        <w:rPr>
          <w:b/>
          <w:sz w:val="24"/>
        </w:rPr>
      </w:pPr>
      <w:r>
        <w:rPr>
          <w:b/>
          <w:sz w:val="24"/>
        </w:rPr>
        <w:br w:type="page"/>
      </w:r>
    </w:p>
    <w:p w:rsidR="00C8286F" w:rsidRPr="00490536" w:rsidRDefault="00490536" w:rsidP="00490536">
      <w:pPr>
        <w:spacing w:before="120"/>
        <w:rPr>
          <w:b/>
          <w:sz w:val="24"/>
        </w:rPr>
      </w:pPr>
      <w:r w:rsidRPr="00490536">
        <w:rPr>
          <w:b/>
          <w:sz w:val="24"/>
        </w:rPr>
        <w:lastRenderedPageBreak/>
        <w:t xml:space="preserve">Commentaire sur le Actions </w:t>
      </w:r>
      <w:r>
        <w:rPr>
          <w:b/>
          <w:sz w:val="24"/>
        </w:rPr>
        <w:t>impo</w:t>
      </w:r>
      <w:r w:rsidRPr="00490536">
        <w:rPr>
          <w:b/>
          <w:sz w:val="24"/>
        </w:rPr>
        <w:t>r</w:t>
      </w:r>
      <w:r>
        <w:rPr>
          <w:b/>
          <w:sz w:val="24"/>
        </w:rPr>
        <w:t>t</w:t>
      </w:r>
      <w:r w:rsidRPr="00490536">
        <w:rPr>
          <w:b/>
          <w:sz w:val="24"/>
        </w:rPr>
        <w:t>antes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07"/>
        <w:gridCol w:w="1911"/>
      </w:tblGrid>
      <w:tr w:rsidR="00F042FC" w:rsidRPr="00C8286F" w:rsidTr="00430549">
        <w:trPr>
          <w:trHeight w:val="660"/>
          <w:jc w:val="center"/>
        </w:trPr>
        <w:tc>
          <w:tcPr>
            <w:tcW w:w="8032" w:type="dxa"/>
            <w:tcBorders>
              <w:bottom w:val="single" w:sz="4" w:space="0" w:color="auto"/>
            </w:tcBorders>
            <w:shd w:val="clear" w:color="auto" w:fill="F2F2F2" w:themeFill="background1" w:themeFillShade="F2"/>
            <w:vAlign w:val="center"/>
          </w:tcPr>
          <w:p w:rsidR="00F042FC" w:rsidRPr="00C8286F" w:rsidRDefault="00F042FC" w:rsidP="003B6F6F">
            <w:pPr>
              <w:jc w:val="left"/>
              <w:rPr>
                <w:rFonts w:eastAsia="Times New Roman" w:cs="Times New Roman"/>
                <w:bCs/>
                <w:lang w:eastAsia="fr-FR"/>
              </w:rPr>
            </w:pPr>
            <w:r w:rsidRPr="00C8286F">
              <w:rPr>
                <w:rFonts w:eastAsia="Times New Roman" w:cs="Times New Roman"/>
                <w:bCs/>
                <w:lang w:eastAsia="fr-FR"/>
              </w:rPr>
              <w:t xml:space="preserve">Appui DN relecture </w:t>
            </w:r>
            <w:r>
              <w:rPr>
                <w:rFonts w:eastAsia="Times New Roman" w:cs="Times New Roman"/>
                <w:bCs/>
                <w:lang w:eastAsia="fr-FR"/>
              </w:rPr>
              <w:t>Politique Nationale de Nutrition</w:t>
            </w:r>
          </w:p>
        </w:tc>
        <w:tc>
          <w:tcPr>
            <w:tcW w:w="1180" w:type="dxa"/>
            <w:tcBorders>
              <w:bottom w:val="single" w:sz="4" w:space="0" w:color="auto"/>
            </w:tcBorders>
            <w:shd w:val="clear" w:color="auto" w:fill="FFC000"/>
            <w:noWrap/>
            <w:vAlign w:val="center"/>
          </w:tcPr>
          <w:p w:rsidR="00F042FC" w:rsidRPr="00C8286F" w:rsidRDefault="00F042FC" w:rsidP="003B6F6F">
            <w:pPr>
              <w:jc w:val="center"/>
              <w:rPr>
                <w:rFonts w:eastAsia="Times New Roman" w:cs="Times New Roman"/>
                <w:bCs/>
                <w:lang w:eastAsia="fr-FR"/>
              </w:rPr>
            </w:pPr>
            <w:r>
              <w:rPr>
                <w:rFonts w:eastAsia="Times New Roman" w:cs="Times New Roman"/>
                <w:bCs/>
                <w:lang w:eastAsia="fr-FR"/>
              </w:rPr>
              <w:t>Réalisé</w:t>
            </w:r>
          </w:p>
        </w:tc>
      </w:tr>
      <w:tr w:rsidR="00F042FC" w:rsidRPr="00C77443" w:rsidTr="00271149">
        <w:trPr>
          <w:trHeight w:val="156"/>
          <w:jc w:val="center"/>
        </w:trPr>
        <w:tc>
          <w:tcPr>
            <w:tcW w:w="9212" w:type="dxa"/>
            <w:gridSpan w:val="2"/>
            <w:shd w:val="clear" w:color="auto" w:fill="auto"/>
            <w:vAlign w:val="center"/>
          </w:tcPr>
          <w:p w:rsidR="00F042FC" w:rsidRPr="00C77443" w:rsidRDefault="00E06A15" w:rsidP="00E06A15">
            <w:pPr>
              <w:jc w:val="left"/>
              <w:rPr>
                <w:rFonts w:eastAsia="Times New Roman" w:cs="Times New Roman"/>
                <w:bCs/>
                <w:szCs w:val="20"/>
                <w:lang w:eastAsia="fr-FR"/>
              </w:rPr>
            </w:pPr>
            <w:r w:rsidRPr="00C77443">
              <w:rPr>
                <w:rFonts w:eastAsia="Times New Roman" w:cs="Times New Roman"/>
                <w:bCs/>
                <w:szCs w:val="20"/>
                <w:lang w:eastAsia="fr-FR"/>
              </w:rPr>
              <w:t xml:space="preserve">Prévue en juillet cette relecture s'est finalement faite en novembre avec le partage du </w:t>
            </w:r>
            <w:proofErr w:type="spellStart"/>
            <w:r w:rsidRPr="00C77443">
              <w:rPr>
                <w:rFonts w:eastAsia="Times New Roman" w:cs="Times New Roman"/>
                <w:bCs/>
                <w:szCs w:val="20"/>
                <w:lang w:eastAsia="fr-FR"/>
              </w:rPr>
              <w:t>drat</w:t>
            </w:r>
            <w:proofErr w:type="spellEnd"/>
            <w:r w:rsidRPr="00C77443">
              <w:rPr>
                <w:rFonts w:eastAsia="Times New Roman" w:cs="Times New Roman"/>
                <w:bCs/>
                <w:szCs w:val="20"/>
                <w:lang w:eastAsia="fr-FR"/>
              </w:rPr>
              <w:t xml:space="preserve"> de document et l'invitation à un atelier de relecture par la Direction de la Nutrition. Le document n'a été disponible que quelques jours avant la tenue de l'atelier ce qui n'a pas rendu possible l'organisation d'une réunion de mise en commun des commentaires des membres. Les membres ont été sollicités pour faire des commentaires par email mais seuls 3 ont réagi. ACF invité à l'atelier a essayé de tenir compte de ses commentaires pour refléter une la position du PTF.</w:t>
            </w:r>
          </w:p>
          <w:p w:rsidR="00BF0EAC" w:rsidRPr="00C77443" w:rsidRDefault="00BF0EAC" w:rsidP="00E06A15">
            <w:pPr>
              <w:jc w:val="left"/>
              <w:rPr>
                <w:rFonts w:eastAsia="Times New Roman" w:cs="Times New Roman"/>
                <w:bCs/>
                <w:szCs w:val="20"/>
                <w:lang w:eastAsia="fr-FR"/>
              </w:rPr>
            </w:pPr>
            <w:r w:rsidRPr="00C77443">
              <w:rPr>
                <w:rFonts w:eastAsia="Times New Roman" w:cs="Times New Roman"/>
                <w:bCs/>
                <w:szCs w:val="20"/>
                <w:lang w:eastAsia="fr-FR"/>
              </w:rPr>
              <w:t xml:space="preserve">La Politique Nationale de Nutrition inclus davantage la dimension multisectorielle de la nutrition. Document en cours de finalisation au niveau de la Direction de la Nutrition &gt; en attente du document. </w:t>
            </w:r>
          </w:p>
          <w:p w:rsidR="00CF464B" w:rsidRPr="00C77443" w:rsidRDefault="00CF464B" w:rsidP="00E06A15">
            <w:pPr>
              <w:jc w:val="left"/>
              <w:rPr>
                <w:rFonts w:eastAsia="Times New Roman" w:cs="Times New Roman"/>
                <w:bCs/>
                <w:szCs w:val="20"/>
                <w:lang w:eastAsia="fr-FR"/>
              </w:rPr>
            </w:pPr>
            <w:r w:rsidRPr="00C77443">
              <w:rPr>
                <w:rFonts w:eastAsia="Times New Roman" w:cs="Times New Roman"/>
                <w:bCs/>
                <w:szCs w:val="20"/>
                <w:lang w:eastAsia="fr-FR"/>
              </w:rPr>
              <w:t xml:space="preserve">Le </w:t>
            </w:r>
            <w:r w:rsidRPr="00C77443">
              <w:rPr>
                <w:rFonts w:eastAsia="Times New Roman" w:cs="Times New Roman"/>
                <w:b/>
                <w:bCs/>
                <w:color w:val="0070C0"/>
                <w:szCs w:val="20"/>
                <w:lang w:eastAsia="fr-FR"/>
              </w:rPr>
              <w:t xml:space="preserve">Plan stratégique Nutrition </w:t>
            </w:r>
            <w:r w:rsidRPr="00C77443">
              <w:rPr>
                <w:rFonts w:eastAsia="Times New Roman" w:cs="Times New Roman"/>
                <w:bCs/>
                <w:szCs w:val="20"/>
                <w:lang w:eastAsia="fr-FR"/>
              </w:rPr>
              <w:t>doit être développer consécutivement</w:t>
            </w:r>
          </w:p>
          <w:p w:rsidR="00110C24" w:rsidRPr="00C77443" w:rsidRDefault="00110C24" w:rsidP="00110C24">
            <w:pPr>
              <w:jc w:val="center"/>
              <w:rPr>
                <w:szCs w:val="20"/>
              </w:rPr>
            </w:pPr>
            <w:r w:rsidRPr="00C77443">
              <w:rPr>
                <w:szCs w:val="20"/>
              </w:rPr>
              <w:t>Update 13/01, document disponible :</w:t>
            </w:r>
          </w:p>
          <w:p w:rsidR="00110C24" w:rsidRPr="00C77443" w:rsidRDefault="0094511F" w:rsidP="00110C24">
            <w:pPr>
              <w:jc w:val="center"/>
              <w:rPr>
                <w:rStyle w:val="Lienhypertexte"/>
                <w:color w:val="auto"/>
                <w:szCs w:val="20"/>
                <w:u w:val="none"/>
              </w:rPr>
            </w:pPr>
            <w:hyperlink r:id="rId6" w:history="1">
              <w:r w:rsidR="00110C24" w:rsidRPr="00C77443">
                <w:rPr>
                  <w:rStyle w:val="Lienhypertexte"/>
                  <w:szCs w:val="20"/>
                </w:rPr>
                <w:t>https://onedrive.live.com/redir?resid=AEB0624E2190CDFA!759&amp;authkey=!AIHPkL2PoUZtkGs&amp;ithint=file%2cdocx</w:t>
              </w:r>
            </w:hyperlink>
          </w:p>
          <w:p w:rsidR="00CF464B" w:rsidRPr="00C77443" w:rsidRDefault="00CF464B" w:rsidP="007B0038">
            <w:pPr>
              <w:pStyle w:val="A"/>
              <w:rPr>
                <w:lang w:eastAsia="fr-FR"/>
              </w:rPr>
            </w:pPr>
            <w:r w:rsidRPr="00C77443">
              <w:rPr>
                <w:lang w:eastAsia="fr-FR"/>
              </w:rPr>
              <w:t xml:space="preserve">Action à mener: </w:t>
            </w:r>
            <w:r w:rsidR="00E06A15" w:rsidRPr="00C77443">
              <w:rPr>
                <w:lang w:eastAsia="fr-FR"/>
              </w:rPr>
              <w:t xml:space="preserve">Finalisation </w:t>
            </w:r>
            <w:r w:rsidRPr="00C77443">
              <w:rPr>
                <w:lang w:eastAsia="fr-FR"/>
              </w:rPr>
              <w:t xml:space="preserve">Document Politique Nationale de Nutrition et </w:t>
            </w:r>
          </w:p>
          <w:p w:rsidR="00E06A15" w:rsidRPr="00C77443" w:rsidRDefault="00CF464B" w:rsidP="007B0038">
            <w:pPr>
              <w:pStyle w:val="A"/>
              <w:rPr>
                <w:lang w:eastAsia="fr-FR"/>
              </w:rPr>
            </w:pPr>
            <w:r w:rsidRPr="00C77443">
              <w:rPr>
                <w:lang w:eastAsia="fr-FR"/>
              </w:rPr>
              <w:t xml:space="preserve">élaboration du Plan Stratégique Nutrition </w:t>
            </w:r>
            <w:r w:rsidR="00E06A15" w:rsidRPr="00C77443">
              <w:rPr>
                <w:lang w:eastAsia="fr-FR"/>
              </w:rPr>
              <w:t>à suivre</w:t>
            </w:r>
          </w:p>
        </w:tc>
      </w:tr>
      <w:tr w:rsidR="00F042FC" w:rsidRPr="00C8286F" w:rsidTr="00430549">
        <w:trPr>
          <w:trHeight w:val="600"/>
          <w:jc w:val="center"/>
        </w:trPr>
        <w:tc>
          <w:tcPr>
            <w:tcW w:w="8032" w:type="dxa"/>
            <w:shd w:val="clear" w:color="auto" w:fill="F2F2F2" w:themeFill="background1" w:themeFillShade="F2"/>
            <w:vAlign w:val="center"/>
            <w:hideMark/>
          </w:tcPr>
          <w:p w:rsidR="00F042FC" w:rsidRPr="00C8286F" w:rsidRDefault="00F042FC" w:rsidP="003B6F6F">
            <w:pPr>
              <w:jc w:val="left"/>
              <w:rPr>
                <w:rFonts w:eastAsia="Times New Roman" w:cs="Times New Roman"/>
                <w:lang w:eastAsia="fr-FR"/>
              </w:rPr>
            </w:pPr>
            <w:r w:rsidRPr="00C8286F">
              <w:rPr>
                <w:rFonts w:eastAsia="Times New Roman" w:cs="Times New Roman"/>
                <w:lang w:eastAsia="fr-FR"/>
              </w:rPr>
              <w:t>Elaborer un/des document/s court/s et "grands publics" présentant la problématique de la Nutrition au Burkina Faso</w:t>
            </w:r>
          </w:p>
        </w:tc>
        <w:tc>
          <w:tcPr>
            <w:tcW w:w="1180" w:type="dxa"/>
            <w:shd w:val="clear" w:color="auto" w:fill="C00000"/>
            <w:noWrap/>
            <w:vAlign w:val="center"/>
            <w:hideMark/>
          </w:tcPr>
          <w:p w:rsidR="00F042FC" w:rsidRPr="00C8286F" w:rsidRDefault="00F042FC" w:rsidP="003B6F6F">
            <w:pPr>
              <w:jc w:val="center"/>
              <w:rPr>
                <w:rFonts w:eastAsia="Times New Roman" w:cs="Times New Roman"/>
                <w:lang w:eastAsia="fr-FR"/>
              </w:rPr>
            </w:pPr>
            <w:r w:rsidRPr="00C8286F">
              <w:rPr>
                <w:rFonts w:eastAsia="Times New Roman" w:cs="Times New Roman"/>
                <w:lang w:eastAsia="fr-FR"/>
              </w:rPr>
              <w:t xml:space="preserve">NON </w:t>
            </w:r>
            <w:proofErr w:type="spellStart"/>
            <w:r w:rsidRPr="00C8286F">
              <w:rPr>
                <w:rFonts w:eastAsia="Times New Roman" w:cs="Times New Roman"/>
                <w:lang w:eastAsia="fr-FR"/>
              </w:rPr>
              <w:t>realisé</w:t>
            </w:r>
            <w:proofErr w:type="spellEnd"/>
          </w:p>
        </w:tc>
      </w:tr>
      <w:tr w:rsidR="00C52D8D" w:rsidRPr="00C77443" w:rsidTr="003B6F6F">
        <w:trPr>
          <w:trHeight w:val="660"/>
          <w:jc w:val="center"/>
        </w:trPr>
        <w:tc>
          <w:tcPr>
            <w:tcW w:w="9212" w:type="dxa"/>
            <w:gridSpan w:val="2"/>
            <w:shd w:val="clear" w:color="auto" w:fill="auto"/>
            <w:vAlign w:val="center"/>
          </w:tcPr>
          <w:p w:rsidR="00C52D8D" w:rsidRPr="00C77443" w:rsidRDefault="00E06A15" w:rsidP="00C77443">
            <w:pPr>
              <w:pStyle w:val="Sansinterligne"/>
              <w:rPr>
                <w:szCs w:val="20"/>
                <w:lang w:eastAsia="fr-FR"/>
              </w:rPr>
            </w:pPr>
            <w:r w:rsidRPr="00C77443">
              <w:rPr>
                <w:szCs w:val="20"/>
                <w:lang w:eastAsia="fr-FR"/>
              </w:rPr>
              <w:t xml:space="preserve">Beaucoup des membres du </w:t>
            </w:r>
            <w:r w:rsidR="00CA4056" w:rsidRPr="00C77443">
              <w:rPr>
                <w:szCs w:val="20"/>
                <w:lang w:eastAsia="fr-FR"/>
              </w:rPr>
              <w:t>sous-groupe</w:t>
            </w:r>
            <w:r w:rsidRPr="00C77443">
              <w:rPr>
                <w:szCs w:val="20"/>
                <w:lang w:eastAsia="fr-FR"/>
              </w:rPr>
              <w:t xml:space="preserve"> participent également à un plaidoyer pour assurer la subvention des soins pour les moins de 5 ans. Ce plaidoyer à l'endroit des partis politiques en campagne a mobilisé l'ensemble des ressources humaines des membres, cette action a donc été mise en sommeil.</w:t>
            </w:r>
          </w:p>
          <w:p w:rsidR="00E662D8" w:rsidRPr="00C77443" w:rsidRDefault="00E662D8" w:rsidP="003B6F6F">
            <w:pPr>
              <w:jc w:val="left"/>
              <w:rPr>
                <w:rFonts w:eastAsia="Times New Roman" w:cs="Times New Roman"/>
                <w:bCs/>
                <w:szCs w:val="20"/>
                <w:lang w:eastAsia="fr-FR"/>
              </w:rPr>
            </w:pPr>
            <w:r w:rsidRPr="00C77443">
              <w:rPr>
                <w:rFonts w:eastAsia="Times New Roman" w:cs="Times New Roman"/>
                <w:bCs/>
                <w:szCs w:val="20"/>
                <w:lang w:eastAsia="fr-FR"/>
              </w:rPr>
              <w:t>Pendant la campagne sur exemption des soins -&gt; nutrition incluse. Situation mortalité moins de 5 ans…</w:t>
            </w:r>
          </w:p>
          <w:p w:rsidR="00E06A15" w:rsidRPr="00C77443" w:rsidRDefault="00E06A15" w:rsidP="007B0038">
            <w:pPr>
              <w:pStyle w:val="A"/>
              <w:rPr>
                <w:lang w:eastAsia="fr-FR"/>
              </w:rPr>
            </w:pPr>
            <w:r w:rsidRPr="00C77443">
              <w:rPr>
                <w:lang w:eastAsia="fr-FR"/>
              </w:rPr>
              <w:t>A voir si elle reste pertinente</w:t>
            </w:r>
          </w:p>
        </w:tc>
      </w:tr>
      <w:tr w:rsidR="00F042FC" w:rsidRPr="00C8286F" w:rsidTr="00430549">
        <w:trPr>
          <w:trHeight w:val="300"/>
          <w:jc w:val="center"/>
        </w:trPr>
        <w:tc>
          <w:tcPr>
            <w:tcW w:w="8032" w:type="dxa"/>
            <w:shd w:val="clear" w:color="auto" w:fill="F2F2F2" w:themeFill="background1" w:themeFillShade="F2"/>
            <w:vAlign w:val="center"/>
            <w:hideMark/>
          </w:tcPr>
          <w:p w:rsidR="00F042FC" w:rsidRPr="00C8286F" w:rsidRDefault="00430549" w:rsidP="00F042FC">
            <w:pPr>
              <w:jc w:val="left"/>
              <w:rPr>
                <w:rFonts w:eastAsia="Times New Roman" w:cs="Times New Roman"/>
                <w:lang w:eastAsia="fr-FR"/>
              </w:rPr>
            </w:pPr>
            <w:r>
              <w:rPr>
                <w:rFonts w:eastAsia="Times New Roman" w:cs="Times New Roman"/>
                <w:lang w:eastAsia="fr-FR"/>
              </w:rPr>
              <w:t>Réflexion</w:t>
            </w:r>
            <w:r w:rsidR="00F042FC">
              <w:rPr>
                <w:rFonts w:eastAsia="Times New Roman" w:cs="Times New Roman"/>
                <w:lang w:eastAsia="fr-FR"/>
              </w:rPr>
              <w:t xml:space="preserve"> reforme CNCN</w:t>
            </w:r>
          </w:p>
        </w:tc>
        <w:tc>
          <w:tcPr>
            <w:tcW w:w="1180" w:type="dxa"/>
            <w:shd w:val="clear" w:color="auto" w:fill="92D050"/>
            <w:noWrap/>
            <w:vAlign w:val="center"/>
            <w:hideMark/>
          </w:tcPr>
          <w:p w:rsidR="00F042FC" w:rsidRPr="00C8286F" w:rsidRDefault="00F042FC" w:rsidP="003B6F6F">
            <w:pPr>
              <w:jc w:val="center"/>
              <w:rPr>
                <w:rFonts w:eastAsia="Times New Roman" w:cs="Times New Roman"/>
                <w:lang w:eastAsia="fr-FR"/>
              </w:rPr>
            </w:pPr>
            <w:proofErr w:type="spellStart"/>
            <w:r w:rsidRPr="00C8286F">
              <w:rPr>
                <w:rFonts w:eastAsia="Times New Roman" w:cs="Times New Roman"/>
                <w:lang w:eastAsia="fr-FR"/>
              </w:rPr>
              <w:t>Realise</w:t>
            </w:r>
            <w:proofErr w:type="spellEnd"/>
          </w:p>
        </w:tc>
      </w:tr>
      <w:tr w:rsidR="00F042FC" w:rsidRPr="00C8286F" w:rsidTr="003B6F6F">
        <w:trPr>
          <w:trHeight w:val="660"/>
          <w:jc w:val="center"/>
        </w:trPr>
        <w:tc>
          <w:tcPr>
            <w:tcW w:w="9212" w:type="dxa"/>
            <w:gridSpan w:val="2"/>
            <w:shd w:val="clear" w:color="auto" w:fill="auto"/>
            <w:vAlign w:val="center"/>
          </w:tcPr>
          <w:p w:rsidR="00F042FC" w:rsidRDefault="00430549" w:rsidP="003B6F6F">
            <w:pPr>
              <w:jc w:val="left"/>
              <w:rPr>
                <w:rFonts w:eastAsia="Times New Roman" w:cs="Times New Roman"/>
                <w:bCs/>
                <w:lang w:eastAsia="fr-FR"/>
              </w:rPr>
            </w:pPr>
            <w:r>
              <w:rPr>
                <w:rFonts w:eastAsia="Times New Roman" w:cs="Times New Roman"/>
                <w:bCs/>
                <w:lang w:eastAsia="fr-FR"/>
              </w:rPr>
              <w:t xml:space="preserve">Grosse mobilisation en 2014 de la part des membres autour des propositions de réforme / révision du CNCN. Le travail a été transmis à la DN et au niveau du </w:t>
            </w:r>
            <w:r w:rsidR="0090685B">
              <w:rPr>
                <w:rFonts w:eastAsia="Times New Roman" w:cs="Times New Roman"/>
                <w:bCs/>
                <w:lang w:eastAsia="fr-FR"/>
              </w:rPr>
              <w:t>Présidium</w:t>
            </w:r>
            <w:r>
              <w:rPr>
                <w:rFonts w:eastAsia="Times New Roman" w:cs="Times New Roman"/>
                <w:bCs/>
                <w:lang w:eastAsia="fr-FR"/>
              </w:rPr>
              <w:t xml:space="preserve"> du groupe PTF. Les recommandations vont dans le sens de la tendance observée dans d'autres pays mais le </w:t>
            </w:r>
            <w:r w:rsidR="00E06A15">
              <w:rPr>
                <w:rFonts w:eastAsia="Times New Roman" w:cs="Times New Roman"/>
                <w:bCs/>
                <w:lang w:eastAsia="fr-FR"/>
              </w:rPr>
              <w:t xml:space="preserve">groupe de </w:t>
            </w:r>
            <w:r w:rsidR="0090685B">
              <w:rPr>
                <w:rFonts w:eastAsia="Times New Roman" w:cs="Times New Roman"/>
                <w:bCs/>
                <w:lang w:eastAsia="fr-FR"/>
              </w:rPr>
              <w:t>réflexion</w:t>
            </w:r>
            <w:r w:rsidR="00E06A15">
              <w:rPr>
                <w:rFonts w:eastAsia="Times New Roman" w:cs="Times New Roman"/>
                <w:bCs/>
                <w:lang w:eastAsia="fr-FR"/>
              </w:rPr>
              <w:t xml:space="preserve"> mis en place au niveau ministériel a décidé que le moment – la Transition – n'était </w:t>
            </w:r>
            <w:r w:rsidR="0090685B">
              <w:rPr>
                <w:rFonts w:eastAsia="Times New Roman" w:cs="Times New Roman"/>
                <w:bCs/>
                <w:lang w:eastAsia="fr-FR"/>
              </w:rPr>
              <w:t>peut-être</w:t>
            </w:r>
            <w:r w:rsidR="00E06A15">
              <w:rPr>
                <w:rFonts w:eastAsia="Times New Roman" w:cs="Times New Roman"/>
                <w:bCs/>
                <w:lang w:eastAsia="fr-FR"/>
              </w:rPr>
              <w:t xml:space="preserve"> pas le mieux adapté pour la réforme.</w:t>
            </w:r>
          </w:p>
          <w:p w:rsidR="00C463F7" w:rsidRDefault="00C463F7" w:rsidP="003B6F6F">
            <w:pPr>
              <w:jc w:val="left"/>
              <w:rPr>
                <w:rFonts w:eastAsia="Times New Roman" w:cs="Times New Roman"/>
                <w:bCs/>
                <w:lang w:eastAsia="fr-FR"/>
              </w:rPr>
            </w:pPr>
            <w:r>
              <w:rPr>
                <w:rFonts w:eastAsia="Times New Roman" w:cs="Times New Roman"/>
                <w:bCs/>
                <w:lang w:eastAsia="fr-FR"/>
              </w:rPr>
              <w:t>Lié au CNCN se pose la question de l'ancrage de la nutrition</w:t>
            </w:r>
            <w:r w:rsidR="00C77443">
              <w:rPr>
                <w:rFonts w:eastAsia="Times New Roman" w:cs="Times New Roman"/>
                <w:bCs/>
                <w:lang w:eastAsia="fr-FR"/>
              </w:rPr>
              <w:t xml:space="preserve">, la tendance globale et les recommandations de la CEDEAO sont un ancrage à un niveau </w:t>
            </w:r>
            <w:proofErr w:type="spellStart"/>
            <w:r w:rsidR="00C77443">
              <w:rPr>
                <w:rFonts w:eastAsia="Times New Roman" w:cs="Times New Roman"/>
                <w:bCs/>
                <w:lang w:eastAsia="fr-FR"/>
              </w:rPr>
              <w:t>supraministériel</w:t>
            </w:r>
            <w:proofErr w:type="spellEnd"/>
            <w:r>
              <w:rPr>
                <w:rFonts w:eastAsia="Times New Roman" w:cs="Times New Roman"/>
                <w:bCs/>
                <w:lang w:eastAsia="fr-FR"/>
              </w:rPr>
              <w:t>.</w:t>
            </w:r>
          </w:p>
          <w:p w:rsidR="00E06A15" w:rsidRPr="00EA0CF9" w:rsidRDefault="00E06A15" w:rsidP="007B0038">
            <w:pPr>
              <w:pStyle w:val="A"/>
              <w:rPr>
                <w:lang w:eastAsia="fr-FR"/>
              </w:rPr>
            </w:pPr>
            <w:r w:rsidRPr="00EA0CF9">
              <w:rPr>
                <w:lang w:eastAsia="fr-FR"/>
              </w:rPr>
              <w:t>A suivre et relancer car une réforme est nécessaire</w:t>
            </w:r>
          </w:p>
        </w:tc>
      </w:tr>
      <w:tr w:rsidR="00F042FC" w:rsidRPr="00C8286F" w:rsidTr="00430549">
        <w:trPr>
          <w:trHeight w:val="300"/>
          <w:jc w:val="center"/>
        </w:trPr>
        <w:tc>
          <w:tcPr>
            <w:tcW w:w="8032" w:type="dxa"/>
            <w:shd w:val="clear" w:color="auto" w:fill="F2F2F2" w:themeFill="background1" w:themeFillShade="F2"/>
            <w:vAlign w:val="center"/>
          </w:tcPr>
          <w:p w:rsidR="00F042FC" w:rsidRPr="00C8286F" w:rsidRDefault="00EA0CF9" w:rsidP="00F042FC">
            <w:pPr>
              <w:jc w:val="left"/>
              <w:rPr>
                <w:rFonts w:eastAsia="Times New Roman" w:cs="Times New Roman"/>
                <w:bCs/>
                <w:lang w:eastAsia="fr-FR"/>
              </w:rPr>
            </w:pPr>
            <w:r>
              <w:rPr>
                <w:rFonts w:eastAsia="Times New Roman" w:cs="Times New Roman"/>
                <w:bCs/>
                <w:lang w:eastAsia="fr-FR"/>
              </w:rPr>
              <w:t>D</w:t>
            </w:r>
            <w:r w:rsidR="00F042FC" w:rsidRPr="00C8286F">
              <w:rPr>
                <w:rFonts w:eastAsia="Times New Roman" w:cs="Times New Roman"/>
                <w:bCs/>
                <w:lang w:eastAsia="fr-FR"/>
              </w:rPr>
              <w:t xml:space="preserve">ocument court expliquant pourquoi la question de la nutrition est importante à </w:t>
            </w:r>
            <w:r w:rsidR="00F042FC">
              <w:rPr>
                <w:rFonts w:eastAsia="Times New Roman" w:cs="Times New Roman"/>
                <w:bCs/>
                <w:lang w:eastAsia="fr-FR"/>
              </w:rPr>
              <w:t>considérer dans la santé</w:t>
            </w:r>
          </w:p>
        </w:tc>
        <w:tc>
          <w:tcPr>
            <w:tcW w:w="1180" w:type="dxa"/>
            <w:shd w:val="clear" w:color="auto" w:fill="92D050"/>
            <w:noWrap/>
            <w:vAlign w:val="center"/>
          </w:tcPr>
          <w:p w:rsidR="00F042FC" w:rsidRPr="00C8286F" w:rsidRDefault="00F042FC" w:rsidP="003B6F6F">
            <w:pPr>
              <w:jc w:val="center"/>
            </w:pPr>
            <w:proofErr w:type="spellStart"/>
            <w:r w:rsidRPr="00C8286F">
              <w:rPr>
                <w:rFonts w:eastAsia="Times New Roman" w:cs="Times New Roman"/>
                <w:lang w:eastAsia="fr-FR"/>
              </w:rPr>
              <w:t>Realise</w:t>
            </w:r>
            <w:proofErr w:type="spellEnd"/>
          </w:p>
        </w:tc>
      </w:tr>
      <w:tr w:rsidR="00F042FC" w:rsidRPr="00C8286F" w:rsidTr="00271149">
        <w:trPr>
          <w:trHeight w:val="70"/>
          <w:jc w:val="center"/>
        </w:trPr>
        <w:tc>
          <w:tcPr>
            <w:tcW w:w="9212" w:type="dxa"/>
            <w:gridSpan w:val="2"/>
            <w:shd w:val="clear" w:color="auto" w:fill="auto"/>
            <w:vAlign w:val="center"/>
          </w:tcPr>
          <w:p w:rsidR="00F042FC" w:rsidRDefault="00E06A15" w:rsidP="003B6F6F">
            <w:pPr>
              <w:jc w:val="left"/>
              <w:rPr>
                <w:rFonts w:eastAsia="Times New Roman" w:cs="Times New Roman"/>
                <w:bCs/>
                <w:lang w:eastAsia="fr-FR"/>
              </w:rPr>
            </w:pPr>
            <w:r>
              <w:rPr>
                <w:rFonts w:eastAsia="Times New Roman" w:cs="Times New Roman"/>
                <w:bCs/>
                <w:lang w:eastAsia="fr-FR"/>
              </w:rPr>
              <w:t>Document réalisé sur plusieurs mois (</w:t>
            </w:r>
            <w:r w:rsidR="00EA0CF9">
              <w:rPr>
                <w:rFonts w:eastAsia="Times New Roman" w:cs="Times New Roman"/>
                <w:bCs/>
                <w:lang w:eastAsia="fr-FR"/>
              </w:rPr>
              <w:t>mai &gt; juillet 2015)</w:t>
            </w:r>
            <w:r w:rsidR="0018360D">
              <w:rPr>
                <w:rFonts w:eastAsia="Times New Roman" w:cs="Times New Roman"/>
                <w:bCs/>
                <w:lang w:eastAsia="fr-FR"/>
              </w:rPr>
              <w:t>.Diffuser au groupe PCIMA</w:t>
            </w:r>
            <w:r w:rsidR="00EA0CF9">
              <w:rPr>
                <w:rFonts w:eastAsia="Times New Roman" w:cs="Times New Roman"/>
                <w:bCs/>
                <w:lang w:eastAsia="fr-FR"/>
              </w:rPr>
              <w:t>…</w:t>
            </w:r>
          </w:p>
          <w:p w:rsidR="00EA0CF9" w:rsidRPr="00EA0CF9" w:rsidRDefault="00EA0CF9" w:rsidP="007B0038">
            <w:pPr>
              <w:pStyle w:val="A"/>
              <w:rPr>
                <w:lang w:eastAsia="fr-FR"/>
              </w:rPr>
            </w:pPr>
            <w:r w:rsidRPr="00EA0CF9">
              <w:rPr>
                <w:lang w:eastAsia="fr-FR"/>
              </w:rPr>
              <w:t>A diffuser</w:t>
            </w:r>
            <w:r w:rsidR="0018360D">
              <w:rPr>
                <w:lang w:eastAsia="fr-FR"/>
              </w:rPr>
              <w:t xml:space="preserve"> + largement</w:t>
            </w:r>
          </w:p>
        </w:tc>
      </w:tr>
      <w:tr w:rsidR="00F042FC" w:rsidRPr="00C8286F" w:rsidTr="00430549">
        <w:trPr>
          <w:trHeight w:val="300"/>
          <w:jc w:val="center"/>
        </w:trPr>
        <w:tc>
          <w:tcPr>
            <w:tcW w:w="8032" w:type="dxa"/>
            <w:shd w:val="clear" w:color="auto" w:fill="F2F2F2" w:themeFill="background1" w:themeFillShade="F2"/>
            <w:vAlign w:val="center"/>
          </w:tcPr>
          <w:p w:rsidR="00F042FC" w:rsidRPr="00C0779A" w:rsidRDefault="00EA0CF9" w:rsidP="00EA0CF9">
            <w:pPr>
              <w:jc w:val="left"/>
              <w:rPr>
                <w:rFonts w:eastAsia="Times New Roman" w:cs="Times New Roman"/>
                <w:bCs/>
                <w:lang w:eastAsia="fr-FR"/>
              </w:rPr>
            </w:pPr>
            <w:r>
              <w:rPr>
                <w:rFonts w:eastAsia="Times New Roman" w:cs="Times New Roman"/>
                <w:bCs/>
                <w:lang w:eastAsia="fr-FR"/>
              </w:rPr>
              <w:t>I</w:t>
            </w:r>
            <w:r w:rsidR="00F042FC" w:rsidRPr="00C0779A">
              <w:rPr>
                <w:rFonts w:eastAsia="Times New Roman" w:cs="Times New Roman"/>
                <w:bCs/>
                <w:lang w:eastAsia="fr-FR"/>
              </w:rPr>
              <w:t xml:space="preserve">mpact sur la prise en charge </w:t>
            </w:r>
            <w:r w:rsidRPr="00C0779A">
              <w:rPr>
                <w:rFonts w:eastAsia="Times New Roman" w:cs="Times New Roman"/>
                <w:bCs/>
                <w:lang w:eastAsia="fr-FR"/>
              </w:rPr>
              <w:t xml:space="preserve">communautaire </w:t>
            </w:r>
            <w:r w:rsidR="00F042FC" w:rsidRPr="00C0779A">
              <w:rPr>
                <w:rFonts w:eastAsia="Times New Roman" w:cs="Times New Roman"/>
                <w:bCs/>
                <w:lang w:eastAsia="fr-FR"/>
              </w:rPr>
              <w:t xml:space="preserve">de la malnutrition </w:t>
            </w:r>
            <w:r>
              <w:rPr>
                <w:rFonts w:eastAsia="Times New Roman" w:cs="Times New Roman"/>
                <w:bCs/>
                <w:lang w:eastAsia="fr-FR"/>
              </w:rPr>
              <w:t>suite adoption du statut des ASBC.</w:t>
            </w:r>
          </w:p>
        </w:tc>
        <w:tc>
          <w:tcPr>
            <w:tcW w:w="1180" w:type="dxa"/>
            <w:shd w:val="clear" w:color="auto" w:fill="C00000"/>
            <w:noWrap/>
            <w:vAlign w:val="center"/>
          </w:tcPr>
          <w:p w:rsidR="00F042FC" w:rsidRPr="00C0779A" w:rsidRDefault="00F042FC" w:rsidP="003B6F6F">
            <w:pPr>
              <w:jc w:val="center"/>
              <w:rPr>
                <w:rFonts w:eastAsia="Times New Roman" w:cs="Times New Roman"/>
                <w:bCs/>
                <w:lang w:eastAsia="fr-FR"/>
              </w:rPr>
            </w:pPr>
            <w:r w:rsidRPr="00C0779A">
              <w:rPr>
                <w:rFonts w:eastAsia="Times New Roman" w:cs="Times New Roman"/>
                <w:bCs/>
                <w:lang w:eastAsia="fr-FR"/>
              </w:rPr>
              <w:t xml:space="preserve">A </w:t>
            </w:r>
            <w:proofErr w:type="spellStart"/>
            <w:r w:rsidRPr="00C0779A">
              <w:rPr>
                <w:rFonts w:eastAsia="Times New Roman" w:cs="Times New Roman"/>
                <w:bCs/>
                <w:lang w:eastAsia="fr-FR"/>
              </w:rPr>
              <w:t>Realiser</w:t>
            </w:r>
            <w:proofErr w:type="spellEnd"/>
          </w:p>
        </w:tc>
      </w:tr>
      <w:tr w:rsidR="00F042FC" w:rsidRPr="00C8286F" w:rsidTr="00271149">
        <w:trPr>
          <w:trHeight w:val="70"/>
          <w:jc w:val="center"/>
        </w:trPr>
        <w:tc>
          <w:tcPr>
            <w:tcW w:w="9212" w:type="dxa"/>
            <w:gridSpan w:val="2"/>
            <w:shd w:val="clear" w:color="auto" w:fill="auto"/>
            <w:vAlign w:val="center"/>
          </w:tcPr>
          <w:p w:rsidR="00E01FFE" w:rsidRPr="00E01FFE" w:rsidRDefault="00497256" w:rsidP="00E01FFE">
            <w:pPr>
              <w:rPr>
                <w:rFonts w:eastAsia="Times New Roman" w:cs="Times New Roman"/>
                <w:bCs/>
                <w:lang w:eastAsia="fr-FR"/>
              </w:rPr>
            </w:pPr>
            <w:r>
              <w:rPr>
                <w:rFonts w:eastAsia="Times New Roman" w:cs="Times New Roman"/>
                <w:bCs/>
                <w:lang w:eastAsia="fr-FR"/>
              </w:rPr>
              <w:t xml:space="preserve">Selon la </w:t>
            </w:r>
            <w:r w:rsidR="00E01FFE" w:rsidRPr="00E01FFE">
              <w:rPr>
                <w:rFonts w:eastAsia="Times New Roman" w:cs="Times New Roman"/>
                <w:bCs/>
                <w:lang w:eastAsia="fr-FR"/>
              </w:rPr>
              <w:t xml:space="preserve">Direction </w:t>
            </w:r>
            <w:r>
              <w:rPr>
                <w:rFonts w:eastAsia="Times New Roman" w:cs="Times New Roman"/>
                <w:bCs/>
                <w:lang w:eastAsia="fr-FR"/>
              </w:rPr>
              <w:t xml:space="preserve">de la </w:t>
            </w:r>
            <w:r w:rsidR="00E01FFE" w:rsidRPr="00E01FFE">
              <w:rPr>
                <w:rFonts w:eastAsia="Times New Roman" w:cs="Times New Roman"/>
                <w:bCs/>
                <w:lang w:eastAsia="fr-FR"/>
              </w:rPr>
              <w:t xml:space="preserve">promotion </w:t>
            </w:r>
            <w:r>
              <w:rPr>
                <w:rFonts w:eastAsia="Times New Roman" w:cs="Times New Roman"/>
                <w:bCs/>
                <w:lang w:eastAsia="fr-FR"/>
              </w:rPr>
              <w:t xml:space="preserve">de la </w:t>
            </w:r>
            <w:r w:rsidR="00E01FFE" w:rsidRPr="00E01FFE">
              <w:rPr>
                <w:rFonts w:eastAsia="Times New Roman" w:cs="Times New Roman"/>
                <w:bCs/>
                <w:lang w:eastAsia="fr-FR"/>
              </w:rPr>
              <w:t xml:space="preserve">santé: dans cadre mise en œuvre FBR, </w:t>
            </w:r>
            <w:r>
              <w:rPr>
                <w:rFonts w:eastAsia="Times New Roman" w:cs="Times New Roman"/>
                <w:bCs/>
                <w:lang w:eastAsia="fr-FR"/>
              </w:rPr>
              <w:t xml:space="preserve">une </w:t>
            </w:r>
            <w:r w:rsidR="00E01FFE" w:rsidRPr="00E01FFE">
              <w:rPr>
                <w:rFonts w:eastAsia="Times New Roman" w:cs="Times New Roman"/>
                <w:bCs/>
                <w:lang w:eastAsia="fr-FR"/>
              </w:rPr>
              <w:t xml:space="preserve">phase pilote </w:t>
            </w:r>
            <w:r>
              <w:rPr>
                <w:rFonts w:eastAsia="Times New Roman" w:cs="Times New Roman"/>
                <w:bCs/>
                <w:lang w:eastAsia="fr-FR"/>
              </w:rPr>
              <w:t xml:space="preserve">est </w:t>
            </w:r>
            <w:r w:rsidR="00E01FFE" w:rsidRPr="00E01FFE">
              <w:rPr>
                <w:rFonts w:eastAsia="Times New Roman" w:cs="Times New Roman"/>
                <w:bCs/>
                <w:lang w:eastAsia="fr-FR"/>
              </w:rPr>
              <w:t xml:space="preserve">prévue pour prise en charge </w:t>
            </w:r>
            <w:r>
              <w:rPr>
                <w:rFonts w:eastAsia="Times New Roman" w:cs="Times New Roman"/>
                <w:bCs/>
                <w:lang w:eastAsia="fr-FR"/>
              </w:rPr>
              <w:t xml:space="preserve">des </w:t>
            </w:r>
            <w:r w:rsidR="00E01FFE" w:rsidRPr="00E01FFE">
              <w:rPr>
                <w:rFonts w:eastAsia="Times New Roman" w:cs="Times New Roman"/>
                <w:bCs/>
                <w:lang w:eastAsia="fr-FR"/>
              </w:rPr>
              <w:t>ASBC</w:t>
            </w:r>
            <w:r>
              <w:rPr>
                <w:rFonts w:eastAsia="Times New Roman" w:cs="Times New Roman"/>
                <w:bCs/>
                <w:lang w:eastAsia="fr-FR"/>
              </w:rPr>
              <w:t xml:space="preserve"> sur </w:t>
            </w:r>
            <w:r w:rsidR="00E01FFE" w:rsidRPr="00E01FFE">
              <w:rPr>
                <w:rFonts w:eastAsia="Times New Roman" w:cs="Times New Roman"/>
                <w:bCs/>
                <w:lang w:eastAsia="fr-FR"/>
              </w:rPr>
              <w:t>4 Régions pilote</w:t>
            </w:r>
            <w:r>
              <w:rPr>
                <w:rFonts w:eastAsia="Times New Roman" w:cs="Times New Roman"/>
                <w:bCs/>
                <w:lang w:eastAsia="fr-FR"/>
              </w:rPr>
              <w:t>s</w:t>
            </w:r>
            <w:r w:rsidR="00E01FFE" w:rsidRPr="00E01FFE">
              <w:rPr>
                <w:rFonts w:eastAsia="Times New Roman" w:cs="Times New Roman"/>
                <w:bCs/>
                <w:lang w:eastAsia="fr-FR"/>
              </w:rPr>
              <w:t xml:space="preserve">. Fonds mondial proposaient prise en charge de 5000 qui devait </w:t>
            </w:r>
            <w:r w:rsidR="00530C41" w:rsidRPr="00E01FFE">
              <w:rPr>
                <w:rFonts w:eastAsia="Times New Roman" w:cs="Times New Roman"/>
                <w:bCs/>
                <w:lang w:eastAsia="fr-FR"/>
              </w:rPr>
              <w:t>démarrer</w:t>
            </w:r>
            <w:r w:rsidR="00E01FFE" w:rsidRPr="00E01FFE">
              <w:rPr>
                <w:rFonts w:eastAsia="Times New Roman" w:cs="Times New Roman"/>
                <w:bCs/>
                <w:lang w:eastAsia="fr-FR"/>
              </w:rPr>
              <w:t xml:space="preserve"> en janvier</w:t>
            </w:r>
            <w:r w:rsidR="00E01FFE">
              <w:rPr>
                <w:rFonts w:eastAsia="Times New Roman" w:cs="Times New Roman"/>
                <w:bCs/>
                <w:lang w:eastAsia="fr-FR"/>
              </w:rPr>
              <w:t xml:space="preserve"> (PADS)</w:t>
            </w:r>
            <w:r w:rsidR="007B0038">
              <w:rPr>
                <w:rFonts w:eastAsia="Times New Roman" w:cs="Times New Roman"/>
                <w:bCs/>
                <w:lang w:eastAsia="fr-FR"/>
              </w:rPr>
              <w:t xml:space="preserve"> -&gt;</w:t>
            </w:r>
            <w:r w:rsidR="00E01FFE">
              <w:rPr>
                <w:rFonts w:eastAsia="Times New Roman" w:cs="Times New Roman"/>
                <w:bCs/>
                <w:lang w:eastAsia="fr-FR"/>
              </w:rPr>
              <w:t>A creuser engagement Fonds Mondial</w:t>
            </w:r>
            <w:r w:rsidR="007B0038">
              <w:rPr>
                <w:rFonts w:eastAsia="Times New Roman" w:cs="Times New Roman"/>
                <w:bCs/>
                <w:lang w:eastAsia="fr-FR"/>
              </w:rPr>
              <w:t xml:space="preserve"> et mise en œuvre statut avec PTF Santé</w:t>
            </w:r>
            <w:r w:rsidR="00E01FFE">
              <w:rPr>
                <w:rFonts w:eastAsia="Times New Roman" w:cs="Times New Roman"/>
                <w:bCs/>
                <w:lang w:eastAsia="fr-FR"/>
              </w:rPr>
              <w:t>.</w:t>
            </w:r>
            <w:r w:rsidR="007B0038">
              <w:rPr>
                <w:rFonts w:eastAsia="Times New Roman" w:cs="Times New Roman"/>
                <w:bCs/>
                <w:lang w:eastAsia="fr-FR"/>
              </w:rPr>
              <w:t xml:space="preserve"> Enjeu crucial</w:t>
            </w:r>
          </w:p>
          <w:p w:rsidR="00F042FC" w:rsidRDefault="007B0038" w:rsidP="007B0038">
            <w:pPr>
              <w:pStyle w:val="A"/>
              <w:rPr>
                <w:lang w:eastAsia="fr-FR"/>
              </w:rPr>
            </w:pPr>
            <w:r>
              <w:rPr>
                <w:lang w:eastAsia="fr-FR"/>
              </w:rPr>
              <w:t>Action à conserver</w:t>
            </w:r>
          </w:p>
        </w:tc>
      </w:tr>
      <w:tr w:rsidR="00F042FC" w:rsidRPr="00C8286F" w:rsidTr="00430549">
        <w:trPr>
          <w:trHeight w:val="300"/>
          <w:jc w:val="center"/>
        </w:trPr>
        <w:tc>
          <w:tcPr>
            <w:tcW w:w="8032" w:type="dxa"/>
            <w:shd w:val="clear" w:color="auto" w:fill="F2F2F2" w:themeFill="background1" w:themeFillShade="F2"/>
            <w:vAlign w:val="center"/>
          </w:tcPr>
          <w:p w:rsidR="00F042FC" w:rsidRPr="00C0779A" w:rsidRDefault="00F042FC" w:rsidP="00430549">
            <w:pPr>
              <w:jc w:val="left"/>
              <w:rPr>
                <w:rFonts w:eastAsia="Times New Roman" w:cs="Times New Roman"/>
                <w:bCs/>
                <w:lang w:eastAsia="fr-FR"/>
              </w:rPr>
            </w:pPr>
            <w:r w:rsidRPr="00C0779A">
              <w:rPr>
                <w:rFonts w:eastAsia="Times New Roman" w:cs="Times New Roman"/>
                <w:bCs/>
                <w:lang w:eastAsia="fr-FR"/>
              </w:rPr>
              <w:t>Vérifier le niveau de fonctionnalité des CR</w:t>
            </w:r>
            <w:r w:rsidR="00430549">
              <w:rPr>
                <w:rFonts w:eastAsia="Times New Roman" w:cs="Times New Roman"/>
                <w:bCs/>
                <w:lang w:eastAsia="fr-FR"/>
              </w:rPr>
              <w:t>CN dans les différentes régions</w:t>
            </w:r>
          </w:p>
        </w:tc>
        <w:tc>
          <w:tcPr>
            <w:tcW w:w="1180" w:type="dxa"/>
            <w:shd w:val="clear" w:color="auto" w:fill="FFC000"/>
            <w:noWrap/>
            <w:vAlign w:val="center"/>
          </w:tcPr>
          <w:p w:rsidR="00F042FC" w:rsidRPr="00C0779A" w:rsidRDefault="00F042FC" w:rsidP="003B6F6F">
            <w:pPr>
              <w:jc w:val="center"/>
              <w:rPr>
                <w:rFonts w:eastAsia="Times New Roman" w:cs="Times New Roman"/>
                <w:bCs/>
                <w:lang w:eastAsia="fr-FR"/>
              </w:rPr>
            </w:pPr>
            <w:r w:rsidRPr="00C0779A">
              <w:rPr>
                <w:rFonts w:eastAsia="Times New Roman" w:cs="Times New Roman"/>
                <w:bCs/>
                <w:lang w:eastAsia="fr-FR"/>
              </w:rPr>
              <w:t>En Cours</w:t>
            </w:r>
          </w:p>
        </w:tc>
      </w:tr>
      <w:tr w:rsidR="00F042FC" w:rsidRPr="00C8286F" w:rsidTr="003B6F6F">
        <w:trPr>
          <w:trHeight w:val="660"/>
          <w:jc w:val="center"/>
        </w:trPr>
        <w:tc>
          <w:tcPr>
            <w:tcW w:w="9212" w:type="dxa"/>
            <w:gridSpan w:val="2"/>
            <w:shd w:val="clear" w:color="auto" w:fill="auto"/>
            <w:vAlign w:val="center"/>
          </w:tcPr>
          <w:p w:rsidR="00F042FC" w:rsidRDefault="00EA0CF9" w:rsidP="003B6F6F">
            <w:pPr>
              <w:jc w:val="left"/>
              <w:rPr>
                <w:rFonts w:eastAsia="Times New Roman" w:cs="Times New Roman"/>
                <w:bCs/>
                <w:lang w:eastAsia="fr-FR"/>
              </w:rPr>
            </w:pPr>
            <w:r>
              <w:rPr>
                <w:rFonts w:eastAsia="Times New Roman" w:cs="Times New Roman"/>
                <w:bCs/>
                <w:lang w:eastAsia="fr-FR"/>
              </w:rPr>
              <w:t>Pour que les décisions prises au niveau national soient mises en œuvre, il est nécessaire que celles-ci soient connues et suivies au niveau décentralisé puis que les membres de ces comités s'approprient et se sentent concernés.</w:t>
            </w:r>
          </w:p>
          <w:p w:rsidR="00EA0CF9" w:rsidRDefault="00EA0CF9" w:rsidP="007B0038">
            <w:pPr>
              <w:pStyle w:val="A"/>
              <w:rPr>
                <w:lang w:eastAsia="fr-FR"/>
              </w:rPr>
            </w:pPr>
            <w:r w:rsidRPr="00EA0CF9">
              <w:rPr>
                <w:lang w:eastAsia="fr-FR"/>
              </w:rPr>
              <w:t>A voir si elle reste pertinent</w:t>
            </w:r>
            <w:r>
              <w:rPr>
                <w:lang w:eastAsia="fr-FR"/>
              </w:rPr>
              <w:t>e</w:t>
            </w:r>
          </w:p>
        </w:tc>
      </w:tr>
    </w:tbl>
    <w:p w:rsidR="00C8286F" w:rsidRDefault="00F042FC" w:rsidP="003F3D50">
      <w:pPr>
        <w:keepNext/>
        <w:spacing w:before="120"/>
        <w:rPr>
          <w:b/>
        </w:rPr>
      </w:pPr>
      <w:r w:rsidRPr="00F042FC">
        <w:rPr>
          <w:b/>
        </w:rPr>
        <w:lastRenderedPageBreak/>
        <w:t>Autres commentaires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59"/>
      </w:tblGrid>
      <w:tr w:rsidR="00E01FFE" w:rsidTr="0025192A">
        <w:tc>
          <w:tcPr>
            <w:tcW w:w="5059" w:type="dxa"/>
          </w:tcPr>
          <w:p w:rsidR="00E01FFE" w:rsidRDefault="00E01FFE" w:rsidP="0025192A">
            <w:pPr>
              <w:spacing w:after="120"/>
            </w:pPr>
            <w:r>
              <w:t>Beaucoup de réunions annulées par manque de présence de ses membres, le contexte politique du Burkina n'a pas empêché le groupe PCIMA de se réunir (11 fois). Empêchement d'un des présidents en octobre et novembre, pas de relai pris.</w:t>
            </w:r>
          </w:p>
          <w:p w:rsidR="00E01FFE" w:rsidRDefault="00E01FFE" w:rsidP="0025192A">
            <w:pPr>
              <w:spacing w:after="120"/>
            </w:pPr>
            <w:r>
              <w:t>Participation en baisse / Implication faible</w:t>
            </w:r>
          </w:p>
          <w:p w:rsidR="00E01FFE" w:rsidRPr="00E01FFE" w:rsidRDefault="00E01FFE" w:rsidP="0025192A">
            <w:pPr>
              <w:spacing w:after="120"/>
            </w:pPr>
            <w:r>
              <w:t>Manque de liens avec les autres sous groupes</w:t>
            </w:r>
          </w:p>
        </w:tc>
        <w:tc>
          <w:tcPr>
            <w:tcW w:w="5059" w:type="dxa"/>
          </w:tcPr>
          <w:p w:rsidR="00E01FFE" w:rsidRDefault="00E01FFE" w:rsidP="0025192A">
            <w:pPr>
              <w:jc w:val="center"/>
              <w:rPr>
                <w:b/>
              </w:rPr>
            </w:pPr>
            <w:r>
              <w:rPr>
                <w:noProof/>
                <w:lang w:eastAsia="fr-FR"/>
              </w:rPr>
              <w:drawing>
                <wp:inline distT="0" distB="0" distL="0" distR="0">
                  <wp:extent cx="2981325" cy="179197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1791970"/>
                          </a:xfrm>
                          <a:prstGeom prst="rect">
                            <a:avLst/>
                          </a:prstGeom>
                          <a:noFill/>
                        </pic:spPr>
                      </pic:pic>
                    </a:graphicData>
                  </a:graphic>
                </wp:inline>
              </w:drawing>
            </w:r>
          </w:p>
        </w:tc>
      </w:tr>
    </w:tbl>
    <w:p w:rsidR="00D75993" w:rsidRPr="00CF464B" w:rsidRDefault="00D75993" w:rsidP="00CB09A4">
      <w:pPr>
        <w:pStyle w:val="Titre1"/>
      </w:pPr>
      <w:r w:rsidRPr="00D75993">
        <w:t>Perspectives 2016</w:t>
      </w:r>
    </w:p>
    <w:p w:rsidR="00D75993" w:rsidRPr="00D75993" w:rsidRDefault="00D75993" w:rsidP="00497256">
      <w:pPr>
        <w:keepNext/>
      </w:pPr>
      <w:r w:rsidRPr="00D75993">
        <w:t xml:space="preserve">3 actions ont été évoquées au cours du PTF </w:t>
      </w:r>
      <w:r w:rsidR="00BB442A">
        <w:t>Nutrition de décembre</w:t>
      </w:r>
      <w:r w:rsidRPr="00D75993">
        <w:t>:</w:t>
      </w:r>
    </w:p>
    <w:p w:rsidR="00BB442A" w:rsidRPr="00BB442A" w:rsidRDefault="00D75993" w:rsidP="00D75993">
      <w:pPr>
        <w:numPr>
          <w:ilvl w:val="0"/>
          <w:numId w:val="3"/>
        </w:numPr>
        <w:rPr>
          <w:b/>
        </w:rPr>
      </w:pPr>
      <w:r w:rsidRPr="00BB442A">
        <w:rPr>
          <w:b/>
        </w:rPr>
        <w:t>Indicateur</w:t>
      </w:r>
      <w:r w:rsidR="00BB442A" w:rsidRPr="00BB442A">
        <w:rPr>
          <w:b/>
        </w:rPr>
        <w:t>s</w:t>
      </w:r>
      <w:r w:rsidRPr="00BB442A">
        <w:rPr>
          <w:b/>
        </w:rPr>
        <w:t xml:space="preserve"> XI FED </w:t>
      </w:r>
    </w:p>
    <w:p w:rsidR="00D75993" w:rsidRDefault="00D75993" w:rsidP="00BB442A">
      <w:r w:rsidRPr="00D75993">
        <w:t>L</w:t>
      </w:r>
      <w:r w:rsidR="00BB442A">
        <w:t>e secteur Santé de l'</w:t>
      </w:r>
      <w:r w:rsidRPr="00D75993">
        <w:t>UE dans le cadre de son appui budgétaire à l’Etat a décidé de mettre un indicateur lié à la nutrition pour le versement d’une tranche variable. L’indicateur retenu est lié à l’approvisionnement en intrants thérapeutiques (</w:t>
      </w:r>
      <w:proofErr w:type="spellStart"/>
      <w:r w:rsidRPr="00D75993">
        <w:t>plumpynut</w:t>
      </w:r>
      <w:proofErr w:type="spellEnd"/>
      <w:r w:rsidRPr="00D75993">
        <w:t xml:space="preserve">). </w:t>
      </w:r>
    </w:p>
    <w:p w:rsidR="00D75993" w:rsidRDefault="00D75993" w:rsidP="00BB442A">
      <w:pPr>
        <w:spacing w:before="120"/>
      </w:pPr>
      <w:r w:rsidRPr="00D75993">
        <w:t>Cet indicateur reste à quantifier : quel %</w:t>
      </w:r>
      <w:proofErr w:type="spellStart"/>
      <w:r w:rsidRPr="00D75993">
        <w:t>age</w:t>
      </w:r>
      <w:proofErr w:type="spellEnd"/>
      <w:r w:rsidRPr="00D75993">
        <w:t xml:space="preserve"> de prise en charge est-il raisonnable de demander à l’état </w:t>
      </w:r>
      <w:r w:rsidR="00497256">
        <w:t xml:space="preserve">en fonction des besoins, du montant de la tranche variable à </w:t>
      </w:r>
      <w:proofErr w:type="spellStart"/>
      <w:r w:rsidR="00497256">
        <w:t>recevoir</w:t>
      </w:r>
      <w:r w:rsidRPr="00D75993">
        <w:t>?</w:t>
      </w:r>
      <w:r w:rsidR="00CA4056">
        <w:t>Quelque</w:t>
      </w:r>
      <w:r w:rsidR="00897205">
        <w:t>soit</w:t>
      </w:r>
      <w:proofErr w:type="spellEnd"/>
      <w:r w:rsidR="00897205">
        <w:t xml:space="preserve"> le montant de la tranche variable, l'avantage de cet indicateur est qu'il peut permettre la création d'une ligne budgétaire spécifique à la Nutrition dans le budget national et ainsi permettre des actions de plaidoyer ultérieures facilitées sur le niveau de financement de la malnutrition.</w:t>
      </w:r>
    </w:p>
    <w:p w:rsidR="00234BBE" w:rsidRDefault="00234BBE" w:rsidP="00234BBE">
      <w:r>
        <w:t>Unicef souhaite que achat Vitamine A et déparasitage soit pay</w:t>
      </w:r>
      <w:r w:rsidR="00497256">
        <w:t>é</w:t>
      </w:r>
      <w:r>
        <w:t xml:space="preserve"> par</w:t>
      </w:r>
      <w:r w:rsidR="00497256">
        <w:t xml:space="preserve"> l'</w:t>
      </w:r>
      <w:r>
        <w:t>Etat</w:t>
      </w:r>
    </w:p>
    <w:p w:rsidR="00BB442A" w:rsidRPr="00497256" w:rsidRDefault="00BB442A" w:rsidP="00497256">
      <w:pPr>
        <w:pStyle w:val="A"/>
      </w:pPr>
      <w:r w:rsidRPr="00497256">
        <w:t>Action</w:t>
      </w:r>
      <w:r w:rsidR="00497256" w:rsidRPr="00497256">
        <w:t xml:space="preserve"> décidée</w:t>
      </w:r>
      <w:r w:rsidRPr="00497256">
        <w:t xml:space="preserve">: </w:t>
      </w:r>
      <w:r w:rsidRPr="00BB442A">
        <w:t>Sollicitation de la DUE santé sur l'intitulé de l'indicateur "</w:t>
      </w:r>
      <w:proofErr w:type="spellStart"/>
      <w:r w:rsidRPr="00BB442A">
        <w:t>supply</w:t>
      </w:r>
      <w:proofErr w:type="spellEnd"/>
      <w:r w:rsidRPr="00BB442A">
        <w:t>" pour le versement de la tranche variable de l'appui budgétaire, sur le montant de la tranche variable conditionnée et sur le processus de finalisation. (ECHO)</w:t>
      </w:r>
    </w:p>
    <w:p w:rsidR="00497256" w:rsidRPr="00497256" w:rsidRDefault="00497256" w:rsidP="00497256">
      <w:pPr>
        <w:pStyle w:val="A"/>
      </w:pPr>
      <w:r w:rsidRPr="00497256">
        <w:t>Action décidée: Tenue d'une réunion à la DUE le lundi 18/1 à 15h30 pour travailler sur indicateur (ACF, ECHO, Unicef, CRB).</w:t>
      </w:r>
    </w:p>
    <w:p w:rsidR="00276709" w:rsidRDefault="00276709" w:rsidP="00234BBE">
      <w:r>
        <w:t>Proposition d'avoir un indicateur lié à la nutrition dans un autre secteur tel que l'agriculture.</w:t>
      </w:r>
    </w:p>
    <w:p w:rsidR="007B0038" w:rsidRPr="007B0038" w:rsidRDefault="007B0038" w:rsidP="007B0038">
      <w:r>
        <w:t>La réunion sur l'indicateur santé pourrait être élargi</w:t>
      </w:r>
      <w:r w:rsidR="00C91DF0">
        <w:t>e</w:t>
      </w:r>
      <w:r>
        <w:t xml:space="preserve"> à cet indicateur en fonction de l'état d'information à disposition.</w:t>
      </w:r>
    </w:p>
    <w:p w:rsidR="00BB442A" w:rsidRDefault="00BB442A" w:rsidP="00497256">
      <w:pPr>
        <w:pStyle w:val="A"/>
      </w:pPr>
      <w:r w:rsidRPr="00497256">
        <w:t xml:space="preserve">Action </w:t>
      </w:r>
      <w:r w:rsidR="00497256" w:rsidRPr="00497256">
        <w:t>décidée</w:t>
      </w:r>
      <w:r w:rsidRPr="00497256">
        <w:t>: Sollicitation de la DUE Secteurs so</w:t>
      </w:r>
      <w:r w:rsidR="00C91DF0">
        <w:t>ciaux sur les indicateurs reten</w:t>
      </w:r>
      <w:r w:rsidRPr="00497256">
        <w:t>us pour le versement de la tranche variable de l'appui budgétaire. (ECHO)</w:t>
      </w:r>
    </w:p>
    <w:p w:rsidR="00D75993" w:rsidRPr="001E7320" w:rsidRDefault="00D75993" w:rsidP="00D75993">
      <w:pPr>
        <w:numPr>
          <w:ilvl w:val="0"/>
          <w:numId w:val="3"/>
        </w:numPr>
        <w:rPr>
          <w:b/>
        </w:rPr>
      </w:pPr>
      <w:r w:rsidRPr="001E7320">
        <w:rPr>
          <w:b/>
        </w:rPr>
        <w:t xml:space="preserve">Plaidoyer pour un couplage </w:t>
      </w:r>
      <w:r w:rsidRPr="001E7320">
        <w:rPr>
          <w:b/>
          <w:u w:val="single"/>
        </w:rPr>
        <w:t xml:space="preserve">effectif </w:t>
      </w:r>
      <w:r w:rsidRPr="001E7320">
        <w:rPr>
          <w:b/>
        </w:rPr>
        <w:t xml:space="preserve">dépistage de la malnutrition / JVA+ et JNV (travail avec </w:t>
      </w:r>
      <w:r w:rsidR="0018360D" w:rsidRPr="001E7320">
        <w:rPr>
          <w:b/>
        </w:rPr>
        <w:t>sous-groupe</w:t>
      </w:r>
      <w:r w:rsidRPr="001E7320">
        <w:rPr>
          <w:b/>
        </w:rPr>
        <w:t xml:space="preserve"> PCIMA)</w:t>
      </w:r>
    </w:p>
    <w:p w:rsidR="00BD7AFF" w:rsidRDefault="007B0038" w:rsidP="00276709">
      <w:r>
        <w:t xml:space="preserve">Alerte de l'Unicef : pas de fonds disponible en 2016 pour le financement des JVA+. Le </w:t>
      </w:r>
      <w:r w:rsidR="00BD7AFF">
        <w:t xml:space="preserve">PADS </w:t>
      </w:r>
      <w:r w:rsidR="00C91DF0">
        <w:t>qui finanç</w:t>
      </w:r>
      <w:r w:rsidR="00CA4056">
        <w:t>ai</w:t>
      </w:r>
      <w:r>
        <w:t xml:space="preserve">t 90% de celles-ci dispose de moins de </w:t>
      </w:r>
      <w:r w:rsidR="00BD7AFF">
        <w:t>fonds communs restreignent car bailleurs veulent cibler davantage</w:t>
      </w:r>
      <w:r>
        <w:t xml:space="preserve"> leur appui et contribuent donc moins à ce fond commun.</w:t>
      </w:r>
    </w:p>
    <w:p w:rsidR="00BD7AFF" w:rsidRDefault="00BD7AFF" w:rsidP="00276709">
      <w:r>
        <w:t>Cout 1 tour: 500 KUSD x2/an</w:t>
      </w:r>
    </w:p>
    <w:p w:rsidR="007B0038" w:rsidRDefault="007B0038" w:rsidP="00276709">
      <w:r>
        <w:t xml:space="preserve">Le plaidoyer doit donc se faire non seulement au niveau de l'effectivité du couplage mais aussi sur le financement des JVA+. </w:t>
      </w:r>
    </w:p>
    <w:p w:rsidR="007B0038" w:rsidRDefault="007B0038" w:rsidP="007B0038">
      <w:pPr>
        <w:pStyle w:val="A"/>
      </w:pPr>
      <w:r>
        <w:t>Action à mener: L'ensemble des acteurs doit inciter les districts sanitaires / communes à prévoir des lignes bu</w:t>
      </w:r>
      <w:r w:rsidR="00DE763C">
        <w:t>d</w:t>
      </w:r>
      <w:r>
        <w:t>gétaires pour le financement des campagnes JVA+ en 2016</w:t>
      </w:r>
    </w:p>
    <w:p w:rsidR="00C77443" w:rsidRDefault="00C77443" w:rsidP="00C77443">
      <w:r>
        <w:t xml:space="preserve">Il serait souhaitable que l'ensemble des acteurs qui soutiennent financièrement les campagnes de </w:t>
      </w:r>
      <w:r w:rsidR="00DE763C">
        <w:t>dépistage</w:t>
      </w:r>
      <w:r>
        <w:t xml:space="preserve"> s'engagent plutôt à soutenir le financement des JVA+ et refusent de financer des dépistages </w:t>
      </w:r>
      <w:r w:rsidR="003F3D50">
        <w:t>distinct</w:t>
      </w:r>
      <w:r>
        <w:t>.Le Sous-groupe PCIMA travaille sur la détermination du montant de budget additionnel nécessaire pour permettre le couplage.</w:t>
      </w:r>
    </w:p>
    <w:p w:rsidR="00C77443" w:rsidRDefault="003F3D50" w:rsidP="003F3D50">
      <w:pPr>
        <w:pStyle w:val="A"/>
      </w:pPr>
      <w:r>
        <w:t>Action décidée: Convaincre l'ensemble des acteurs appuyant financièrement le dépistage des malnutris de le faire dans le cadre des JVA+</w:t>
      </w:r>
    </w:p>
    <w:p w:rsidR="0018360D" w:rsidRPr="001E7320" w:rsidRDefault="00D75993" w:rsidP="001E7320">
      <w:pPr>
        <w:keepNext/>
        <w:numPr>
          <w:ilvl w:val="0"/>
          <w:numId w:val="3"/>
        </w:numPr>
        <w:rPr>
          <w:b/>
        </w:rPr>
      </w:pPr>
      <w:r w:rsidRPr="001E7320">
        <w:rPr>
          <w:b/>
        </w:rPr>
        <w:t>Sur la base d’une compréhension de la stratégie du MPP, quelles actions à mener à l’</w:t>
      </w:r>
      <w:r w:rsidR="00F90CBA" w:rsidRPr="001E7320">
        <w:rPr>
          <w:b/>
        </w:rPr>
        <w:t>endroit du nouveau gouvernement.</w:t>
      </w:r>
    </w:p>
    <w:p w:rsidR="00F90CBA" w:rsidRDefault="00F90CBA" w:rsidP="0018360D">
      <w:r>
        <w:t xml:space="preserve">Voir coordination avec plaidoyer subvention </w:t>
      </w:r>
      <w:r w:rsidR="00497256">
        <w:t>soins de moins de 5 an</w:t>
      </w:r>
      <w:r w:rsidR="00110C24">
        <w:t>s</w:t>
      </w:r>
    </w:p>
    <w:p w:rsidR="00F90CBA" w:rsidRDefault="003F3D50" w:rsidP="003F3D50">
      <w:pPr>
        <w:pStyle w:val="A"/>
      </w:pPr>
      <w:r>
        <w:t xml:space="preserve">Action décidée: En coordination avecle </w:t>
      </w:r>
      <w:r w:rsidRPr="003F3D50">
        <w:t xml:space="preserve">plaidoyer </w:t>
      </w:r>
      <w:r>
        <w:t xml:space="preserve">pour la </w:t>
      </w:r>
      <w:r w:rsidRPr="003F3D50">
        <w:t xml:space="preserve">subvention </w:t>
      </w:r>
      <w:r>
        <w:t xml:space="preserve">des </w:t>
      </w:r>
      <w:r w:rsidRPr="003F3D50">
        <w:t>soins de moins de 5 ans</w:t>
      </w:r>
      <w:r w:rsidR="001E7320">
        <w:t>, mener des actions pour promouvoir la nutrition auprès du futur gouvernement, des parlementaires.</w:t>
      </w:r>
    </w:p>
    <w:p w:rsidR="00BB442A" w:rsidRDefault="00BB442A" w:rsidP="00497256">
      <w:r>
        <w:t>L'ensemble des 3 actions ont été retenues et s'ajoutent</w:t>
      </w:r>
      <w:r w:rsidR="00497256">
        <w:t xml:space="preserve"> aux actions initiées en 2015 sur la révision de la Politique Nationale de Nutrition, la réforme du CNCN, les conséquences de la mise en œuvre du statut des ASBC</w:t>
      </w:r>
      <w:r w:rsidR="00DE763C">
        <w:t>.</w:t>
      </w:r>
    </w:p>
    <w:p w:rsidR="00497256" w:rsidRPr="003F3D50" w:rsidRDefault="00497256" w:rsidP="00C91DF0">
      <w:pPr>
        <w:keepNext/>
        <w:rPr>
          <w:b/>
        </w:rPr>
      </w:pPr>
      <w:r w:rsidRPr="003F3D50">
        <w:rPr>
          <w:b/>
        </w:rPr>
        <w:lastRenderedPageBreak/>
        <w:t>Actions de plaidoyer retenues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98"/>
        <w:gridCol w:w="2020"/>
      </w:tblGrid>
      <w:tr w:rsidR="00497256" w:rsidRPr="00C8286F" w:rsidTr="00497256">
        <w:trPr>
          <w:trHeight w:val="660"/>
          <w:jc w:val="center"/>
        </w:trPr>
        <w:tc>
          <w:tcPr>
            <w:tcW w:w="8098" w:type="dxa"/>
            <w:tcBorders>
              <w:bottom w:val="single" w:sz="4" w:space="0" w:color="auto"/>
            </w:tcBorders>
            <w:shd w:val="clear" w:color="auto" w:fill="D9D9D9" w:themeFill="background1" w:themeFillShade="D9"/>
            <w:vAlign w:val="center"/>
          </w:tcPr>
          <w:p w:rsidR="00497256" w:rsidRPr="00C8286F" w:rsidRDefault="00497256" w:rsidP="00C91DF0">
            <w:pPr>
              <w:spacing w:before="0" w:after="0"/>
              <w:jc w:val="center"/>
              <w:rPr>
                <w:rFonts w:eastAsia="Times New Roman" w:cs="Times New Roman"/>
                <w:bCs/>
                <w:lang w:eastAsia="fr-FR"/>
              </w:rPr>
            </w:pPr>
            <w:r>
              <w:rPr>
                <w:rFonts w:eastAsia="Times New Roman" w:cs="Times New Roman"/>
                <w:bCs/>
                <w:lang w:eastAsia="fr-FR"/>
              </w:rPr>
              <w:t>Action</w:t>
            </w:r>
          </w:p>
        </w:tc>
        <w:tc>
          <w:tcPr>
            <w:tcW w:w="2020" w:type="dxa"/>
            <w:tcBorders>
              <w:bottom w:val="single" w:sz="4" w:space="0" w:color="auto"/>
            </w:tcBorders>
            <w:shd w:val="clear" w:color="auto" w:fill="D9D9D9" w:themeFill="background1" w:themeFillShade="D9"/>
            <w:noWrap/>
            <w:vAlign w:val="center"/>
          </w:tcPr>
          <w:p w:rsidR="00497256" w:rsidRDefault="00497256" w:rsidP="00C91DF0">
            <w:pPr>
              <w:spacing w:before="0" w:after="0"/>
              <w:jc w:val="center"/>
              <w:rPr>
                <w:rFonts w:eastAsia="Times New Roman" w:cs="Times New Roman"/>
                <w:bCs/>
                <w:lang w:eastAsia="fr-FR"/>
              </w:rPr>
            </w:pPr>
            <w:r>
              <w:rPr>
                <w:rFonts w:eastAsia="Times New Roman" w:cs="Times New Roman"/>
                <w:bCs/>
                <w:lang w:eastAsia="fr-FR"/>
              </w:rPr>
              <w:t>Deadline</w:t>
            </w:r>
          </w:p>
          <w:p w:rsidR="00C91DF0" w:rsidRDefault="00C91DF0" w:rsidP="00C91DF0">
            <w:pPr>
              <w:spacing w:before="0" w:after="0"/>
              <w:jc w:val="center"/>
              <w:rPr>
                <w:rFonts w:eastAsia="Times New Roman" w:cs="Times New Roman"/>
                <w:bCs/>
                <w:lang w:eastAsia="fr-FR"/>
              </w:rPr>
            </w:pPr>
            <w:r>
              <w:rPr>
                <w:rFonts w:eastAsia="Times New Roman" w:cs="Times New Roman"/>
                <w:bCs/>
                <w:lang w:eastAsia="fr-FR"/>
              </w:rPr>
              <w:t>indicative</w:t>
            </w:r>
          </w:p>
        </w:tc>
      </w:tr>
      <w:tr w:rsidR="00497256" w:rsidRPr="00C8286F" w:rsidTr="00497256">
        <w:trPr>
          <w:trHeight w:val="60"/>
          <w:jc w:val="center"/>
        </w:trPr>
        <w:tc>
          <w:tcPr>
            <w:tcW w:w="8098" w:type="dxa"/>
            <w:tcBorders>
              <w:bottom w:val="single" w:sz="4" w:space="0" w:color="auto"/>
            </w:tcBorders>
            <w:shd w:val="clear" w:color="auto" w:fill="auto"/>
            <w:vAlign w:val="center"/>
          </w:tcPr>
          <w:p w:rsidR="00497256" w:rsidRPr="00C8286F" w:rsidRDefault="00497256" w:rsidP="00C91DF0">
            <w:pPr>
              <w:numPr>
                <w:ilvl w:val="0"/>
                <w:numId w:val="13"/>
              </w:numPr>
              <w:spacing w:before="0" w:after="0"/>
              <w:jc w:val="left"/>
              <w:rPr>
                <w:rFonts w:eastAsia="Times New Roman" w:cs="Times New Roman"/>
                <w:bCs/>
                <w:lang w:eastAsia="fr-FR"/>
              </w:rPr>
            </w:pPr>
            <w:r w:rsidRPr="00C8286F">
              <w:rPr>
                <w:rFonts w:eastAsia="Times New Roman" w:cs="Times New Roman"/>
                <w:bCs/>
                <w:lang w:eastAsia="fr-FR"/>
              </w:rPr>
              <w:t xml:space="preserve">Appui DN relecture </w:t>
            </w:r>
            <w:r>
              <w:rPr>
                <w:rFonts w:eastAsia="Times New Roman" w:cs="Times New Roman"/>
                <w:bCs/>
                <w:lang w:eastAsia="fr-FR"/>
              </w:rPr>
              <w:t>Politique Nationale de Nutrition et Elaboration Plan Stratégique 2016-20</w:t>
            </w:r>
          </w:p>
        </w:tc>
        <w:tc>
          <w:tcPr>
            <w:tcW w:w="2020" w:type="dxa"/>
            <w:tcBorders>
              <w:bottom w:val="single" w:sz="4" w:space="0" w:color="auto"/>
            </w:tcBorders>
            <w:shd w:val="clear" w:color="auto" w:fill="auto"/>
            <w:noWrap/>
            <w:vAlign w:val="center"/>
          </w:tcPr>
          <w:p w:rsidR="00497256" w:rsidRPr="00C8286F" w:rsidRDefault="000B13EE" w:rsidP="00C91DF0">
            <w:pPr>
              <w:spacing w:before="0" w:after="0"/>
              <w:jc w:val="center"/>
              <w:rPr>
                <w:rFonts w:eastAsia="Times New Roman" w:cs="Times New Roman"/>
                <w:bCs/>
                <w:lang w:eastAsia="fr-FR"/>
              </w:rPr>
            </w:pPr>
            <w:r>
              <w:rPr>
                <w:rFonts w:eastAsia="Times New Roman" w:cs="Times New Roman"/>
                <w:bCs/>
                <w:lang w:eastAsia="fr-FR"/>
              </w:rPr>
              <w:t>1</w:t>
            </w:r>
            <w:r w:rsidRPr="003F3D50">
              <w:rPr>
                <w:rFonts w:eastAsia="Times New Roman" w:cs="Times New Roman"/>
                <w:bCs/>
                <w:vertAlign w:val="superscript"/>
                <w:lang w:eastAsia="fr-FR"/>
              </w:rPr>
              <w:t>er</w:t>
            </w:r>
            <w:r>
              <w:rPr>
                <w:rFonts w:eastAsia="Times New Roman" w:cs="Times New Roman"/>
                <w:bCs/>
                <w:lang w:eastAsia="fr-FR"/>
              </w:rPr>
              <w:t xml:space="preserve"> Trimestre</w:t>
            </w:r>
          </w:p>
        </w:tc>
      </w:tr>
      <w:tr w:rsidR="00497256" w:rsidRPr="00C8286F" w:rsidTr="00497256">
        <w:trPr>
          <w:trHeight w:val="300"/>
          <w:jc w:val="center"/>
        </w:trPr>
        <w:tc>
          <w:tcPr>
            <w:tcW w:w="8098" w:type="dxa"/>
            <w:shd w:val="clear" w:color="auto" w:fill="auto"/>
            <w:vAlign w:val="center"/>
            <w:hideMark/>
          </w:tcPr>
          <w:p w:rsidR="00497256" w:rsidRPr="00C8286F" w:rsidRDefault="00497256" w:rsidP="00C91DF0">
            <w:pPr>
              <w:numPr>
                <w:ilvl w:val="0"/>
                <w:numId w:val="13"/>
              </w:numPr>
              <w:spacing w:before="0" w:after="0"/>
              <w:jc w:val="left"/>
              <w:rPr>
                <w:rFonts w:eastAsia="Times New Roman" w:cs="Times New Roman"/>
                <w:lang w:eastAsia="fr-FR"/>
              </w:rPr>
            </w:pPr>
            <w:r>
              <w:rPr>
                <w:rFonts w:eastAsia="Times New Roman" w:cs="Times New Roman"/>
                <w:lang w:eastAsia="fr-FR"/>
              </w:rPr>
              <w:t>Appui reforme CNCN et meilleure compréhension du fonctionnement actuel des CRCN</w:t>
            </w:r>
          </w:p>
        </w:tc>
        <w:tc>
          <w:tcPr>
            <w:tcW w:w="2020" w:type="dxa"/>
            <w:shd w:val="clear" w:color="auto" w:fill="auto"/>
            <w:noWrap/>
            <w:vAlign w:val="center"/>
          </w:tcPr>
          <w:p w:rsidR="00497256" w:rsidRPr="00C8286F" w:rsidRDefault="00497256" w:rsidP="00C91DF0">
            <w:pPr>
              <w:spacing w:before="0" w:after="0"/>
              <w:jc w:val="center"/>
              <w:rPr>
                <w:rFonts w:eastAsia="Times New Roman" w:cs="Times New Roman"/>
                <w:lang w:eastAsia="fr-FR"/>
              </w:rPr>
            </w:pPr>
            <w:r>
              <w:rPr>
                <w:rFonts w:eastAsia="Times New Roman" w:cs="Times New Roman"/>
                <w:lang w:eastAsia="fr-FR"/>
              </w:rPr>
              <w:t>1</w:t>
            </w:r>
            <w:r w:rsidRPr="00497256">
              <w:rPr>
                <w:rFonts w:eastAsia="Times New Roman" w:cs="Times New Roman"/>
                <w:vertAlign w:val="superscript"/>
                <w:lang w:eastAsia="fr-FR"/>
              </w:rPr>
              <w:t>er</w:t>
            </w:r>
            <w:r>
              <w:rPr>
                <w:rFonts w:eastAsia="Times New Roman" w:cs="Times New Roman"/>
                <w:lang w:eastAsia="fr-FR"/>
              </w:rPr>
              <w:t xml:space="preserve"> semestre</w:t>
            </w:r>
          </w:p>
        </w:tc>
      </w:tr>
      <w:tr w:rsidR="00497256" w:rsidRPr="00C8286F" w:rsidTr="00497256">
        <w:trPr>
          <w:trHeight w:val="300"/>
          <w:jc w:val="center"/>
        </w:trPr>
        <w:tc>
          <w:tcPr>
            <w:tcW w:w="8098" w:type="dxa"/>
            <w:shd w:val="clear" w:color="auto" w:fill="auto"/>
            <w:vAlign w:val="center"/>
          </w:tcPr>
          <w:p w:rsidR="00497256" w:rsidRPr="00C0779A" w:rsidRDefault="00497256" w:rsidP="00C91DF0">
            <w:pPr>
              <w:numPr>
                <w:ilvl w:val="0"/>
                <w:numId w:val="13"/>
              </w:numPr>
              <w:spacing w:before="0" w:after="0"/>
              <w:jc w:val="left"/>
              <w:rPr>
                <w:rFonts w:eastAsia="Times New Roman" w:cs="Times New Roman"/>
                <w:bCs/>
                <w:lang w:eastAsia="fr-FR"/>
              </w:rPr>
            </w:pPr>
            <w:r>
              <w:rPr>
                <w:rFonts w:eastAsia="Times New Roman" w:cs="Times New Roman"/>
                <w:bCs/>
                <w:lang w:eastAsia="fr-FR"/>
              </w:rPr>
              <w:t>I</w:t>
            </w:r>
            <w:r w:rsidRPr="00C0779A">
              <w:rPr>
                <w:rFonts w:eastAsia="Times New Roman" w:cs="Times New Roman"/>
                <w:bCs/>
                <w:lang w:eastAsia="fr-FR"/>
              </w:rPr>
              <w:t xml:space="preserve">mpact sur la prise en charge communautaire de la malnutrition </w:t>
            </w:r>
            <w:r>
              <w:rPr>
                <w:rFonts w:eastAsia="Times New Roman" w:cs="Times New Roman"/>
                <w:bCs/>
                <w:lang w:eastAsia="fr-FR"/>
              </w:rPr>
              <w:t>suite adoption du statut des ASBC.</w:t>
            </w:r>
          </w:p>
        </w:tc>
        <w:tc>
          <w:tcPr>
            <w:tcW w:w="2020" w:type="dxa"/>
            <w:shd w:val="clear" w:color="auto" w:fill="auto"/>
            <w:noWrap/>
            <w:vAlign w:val="center"/>
          </w:tcPr>
          <w:p w:rsidR="00497256" w:rsidRPr="00C0779A" w:rsidRDefault="00497256" w:rsidP="00C91DF0">
            <w:pPr>
              <w:spacing w:before="0" w:after="0"/>
              <w:jc w:val="center"/>
              <w:rPr>
                <w:rFonts w:eastAsia="Times New Roman" w:cs="Times New Roman"/>
                <w:bCs/>
                <w:lang w:eastAsia="fr-FR"/>
              </w:rPr>
            </w:pPr>
            <w:r>
              <w:rPr>
                <w:rFonts w:eastAsia="Times New Roman" w:cs="Times New Roman"/>
                <w:bCs/>
                <w:lang w:eastAsia="fr-FR"/>
              </w:rPr>
              <w:t>Année</w:t>
            </w:r>
          </w:p>
        </w:tc>
      </w:tr>
      <w:tr w:rsidR="003F3D50" w:rsidRPr="00C8286F" w:rsidTr="00497256">
        <w:trPr>
          <w:trHeight w:val="300"/>
          <w:jc w:val="center"/>
        </w:trPr>
        <w:tc>
          <w:tcPr>
            <w:tcW w:w="8098" w:type="dxa"/>
            <w:shd w:val="clear" w:color="auto" w:fill="auto"/>
            <w:vAlign w:val="center"/>
          </w:tcPr>
          <w:p w:rsidR="003F3D50" w:rsidRDefault="003F3D50" w:rsidP="00C91DF0">
            <w:pPr>
              <w:numPr>
                <w:ilvl w:val="0"/>
                <w:numId w:val="13"/>
              </w:numPr>
              <w:spacing w:before="0" w:after="0"/>
              <w:jc w:val="left"/>
              <w:rPr>
                <w:rFonts w:eastAsia="Times New Roman" w:cs="Times New Roman"/>
                <w:bCs/>
                <w:lang w:eastAsia="fr-FR"/>
              </w:rPr>
            </w:pPr>
            <w:r>
              <w:rPr>
                <w:rFonts w:eastAsia="Times New Roman" w:cs="Times New Roman"/>
                <w:bCs/>
                <w:lang w:eastAsia="fr-FR"/>
              </w:rPr>
              <w:t>Appui à la détermination de l'indicateur Nutrition du secteur de la santé dans le cadre du XI FED</w:t>
            </w:r>
          </w:p>
          <w:p w:rsidR="003F3D50" w:rsidRDefault="003F3D50" w:rsidP="00C91DF0">
            <w:pPr>
              <w:spacing w:before="0" w:after="0"/>
              <w:ind w:left="360"/>
              <w:jc w:val="left"/>
              <w:rPr>
                <w:rFonts w:eastAsia="Times New Roman" w:cs="Times New Roman"/>
                <w:bCs/>
                <w:lang w:eastAsia="fr-FR"/>
              </w:rPr>
            </w:pPr>
            <w:r>
              <w:rPr>
                <w:rFonts w:eastAsia="Times New Roman" w:cs="Times New Roman"/>
                <w:bCs/>
                <w:lang w:eastAsia="fr-FR"/>
              </w:rPr>
              <w:t>Voir si un indicateur lié à la nutrition peut être inclus dans les secteurs sociaux</w:t>
            </w:r>
          </w:p>
        </w:tc>
        <w:tc>
          <w:tcPr>
            <w:tcW w:w="2020" w:type="dxa"/>
            <w:shd w:val="clear" w:color="auto" w:fill="auto"/>
            <w:noWrap/>
            <w:vAlign w:val="center"/>
          </w:tcPr>
          <w:p w:rsidR="003F3D50" w:rsidRDefault="003F3D50" w:rsidP="00C91DF0">
            <w:pPr>
              <w:spacing w:before="0" w:after="0"/>
              <w:jc w:val="center"/>
              <w:rPr>
                <w:rFonts w:eastAsia="Times New Roman" w:cs="Times New Roman"/>
                <w:bCs/>
                <w:lang w:eastAsia="fr-FR"/>
              </w:rPr>
            </w:pPr>
            <w:r>
              <w:rPr>
                <w:rFonts w:eastAsia="Times New Roman" w:cs="Times New Roman"/>
                <w:bCs/>
                <w:lang w:eastAsia="fr-FR"/>
              </w:rPr>
              <w:t>18/01/2016</w:t>
            </w:r>
          </w:p>
        </w:tc>
      </w:tr>
      <w:tr w:rsidR="00497256" w:rsidRPr="00C8286F" w:rsidTr="00497256">
        <w:trPr>
          <w:trHeight w:val="300"/>
          <w:jc w:val="center"/>
        </w:trPr>
        <w:tc>
          <w:tcPr>
            <w:tcW w:w="8098" w:type="dxa"/>
            <w:shd w:val="clear" w:color="auto" w:fill="auto"/>
            <w:vAlign w:val="center"/>
          </w:tcPr>
          <w:p w:rsidR="00497256" w:rsidRDefault="003F3D50" w:rsidP="00C91DF0">
            <w:pPr>
              <w:numPr>
                <w:ilvl w:val="0"/>
                <w:numId w:val="13"/>
              </w:numPr>
              <w:spacing w:before="0" w:after="0"/>
              <w:jc w:val="left"/>
              <w:rPr>
                <w:rFonts w:eastAsia="Times New Roman" w:cs="Times New Roman"/>
                <w:bCs/>
                <w:lang w:eastAsia="fr-FR"/>
              </w:rPr>
            </w:pPr>
            <w:r>
              <w:rPr>
                <w:rFonts w:eastAsia="Times New Roman" w:cs="Times New Roman"/>
                <w:bCs/>
                <w:lang w:eastAsia="fr-FR"/>
              </w:rPr>
              <w:t>Financements des JVA+ pour a</w:t>
            </w:r>
            <w:r w:rsidR="001E7320">
              <w:rPr>
                <w:rFonts w:eastAsia="Times New Roman" w:cs="Times New Roman"/>
                <w:bCs/>
                <w:lang w:eastAsia="fr-FR"/>
              </w:rPr>
              <w:t>ssurer un couplage effectif du dépistage de la malnutrition</w:t>
            </w:r>
          </w:p>
        </w:tc>
        <w:tc>
          <w:tcPr>
            <w:tcW w:w="2020" w:type="dxa"/>
            <w:shd w:val="clear" w:color="auto" w:fill="auto"/>
            <w:noWrap/>
            <w:vAlign w:val="center"/>
          </w:tcPr>
          <w:p w:rsidR="00497256" w:rsidRPr="00C0779A" w:rsidRDefault="003F3D50" w:rsidP="00C91DF0">
            <w:pPr>
              <w:spacing w:before="0" w:after="0"/>
              <w:jc w:val="center"/>
              <w:rPr>
                <w:rFonts w:eastAsia="Times New Roman" w:cs="Times New Roman"/>
                <w:bCs/>
                <w:lang w:eastAsia="fr-FR"/>
              </w:rPr>
            </w:pPr>
            <w:r>
              <w:rPr>
                <w:rFonts w:eastAsia="Times New Roman" w:cs="Times New Roman"/>
                <w:bCs/>
                <w:lang w:eastAsia="fr-FR"/>
              </w:rPr>
              <w:t>1</w:t>
            </w:r>
            <w:r w:rsidRPr="003F3D50">
              <w:rPr>
                <w:rFonts w:eastAsia="Times New Roman" w:cs="Times New Roman"/>
                <w:bCs/>
                <w:vertAlign w:val="superscript"/>
                <w:lang w:eastAsia="fr-FR"/>
              </w:rPr>
              <w:t>er</w:t>
            </w:r>
            <w:r>
              <w:rPr>
                <w:rFonts w:eastAsia="Times New Roman" w:cs="Times New Roman"/>
                <w:bCs/>
                <w:lang w:eastAsia="fr-FR"/>
              </w:rPr>
              <w:t xml:space="preserve"> Trimestre</w:t>
            </w:r>
          </w:p>
        </w:tc>
      </w:tr>
      <w:tr w:rsidR="00497256" w:rsidRPr="00C8286F" w:rsidTr="00497256">
        <w:trPr>
          <w:trHeight w:val="300"/>
          <w:jc w:val="center"/>
        </w:trPr>
        <w:tc>
          <w:tcPr>
            <w:tcW w:w="8098" w:type="dxa"/>
            <w:shd w:val="clear" w:color="auto" w:fill="auto"/>
            <w:vAlign w:val="center"/>
          </w:tcPr>
          <w:p w:rsidR="00497256" w:rsidRDefault="00497256" w:rsidP="00C91DF0">
            <w:pPr>
              <w:numPr>
                <w:ilvl w:val="0"/>
                <w:numId w:val="13"/>
              </w:numPr>
              <w:spacing w:before="0" w:after="0"/>
              <w:jc w:val="left"/>
              <w:rPr>
                <w:rFonts w:eastAsia="Times New Roman" w:cs="Times New Roman"/>
                <w:bCs/>
                <w:lang w:eastAsia="fr-FR"/>
              </w:rPr>
            </w:pPr>
            <w:r w:rsidRPr="00497256">
              <w:rPr>
                <w:rFonts w:eastAsia="Times New Roman" w:cs="Times New Roman"/>
                <w:bCs/>
                <w:lang w:eastAsia="fr-FR"/>
              </w:rPr>
              <w:t>Sur la base d’une compréhension de la stratégie du MPP, quelles actions à mener à l’en</w:t>
            </w:r>
            <w:r w:rsidR="003F2BEC">
              <w:rPr>
                <w:rFonts w:eastAsia="Times New Roman" w:cs="Times New Roman"/>
                <w:bCs/>
                <w:lang w:eastAsia="fr-FR"/>
              </w:rPr>
              <w:t>droit du nouveau gouvernement (à</w:t>
            </w:r>
            <w:r w:rsidRPr="00497256">
              <w:rPr>
                <w:rFonts w:eastAsia="Times New Roman" w:cs="Times New Roman"/>
                <w:bCs/>
                <w:lang w:eastAsia="fr-FR"/>
              </w:rPr>
              <w:t xml:space="preserve"> coordonner avec Groupe de plaidoyer pour la subvention des soins des – de 5ans</w:t>
            </w:r>
          </w:p>
        </w:tc>
        <w:tc>
          <w:tcPr>
            <w:tcW w:w="2020" w:type="dxa"/>
            <w:shd w:val="clear" w:color="auto" w:fill="auto"/>
            <w:noWrap/>
            <w:vAlign w:val="center"/>
          </w:tcPr>
          <w:p w:rsidR="00497256" w:rsidRPr="00C0779A" w:rsidRDefault="00497256" w:rsidP="00C91DF0">
            <w:pPr>
              <w:spacing w:before="0" w:after="0"/>
              <w:jc w:val="center"/>
              <w:rPr>
                <w:rFonts w:eastAsia="Times New Roman" w:cs="Times New Roman"/>
                <w:bCs/>
                <w:lang w:eastAsia="fr-FR"/>
              </w:rPr>
            </w:pPr>
            <w:r>
              <w:rPr>
                <w:rFonts w:eastAsia="Times New Roman" w:cs="Times New Roman"/>
                <w:lang w:eastAsia="fr-FR"/>
              </w:rPr>
              <w:t>1</w:t>
            </w:r>
            <w:r w:rsidRPr="00497256">
              <w:rPr>
                <w:rFonts w:eastAsia="Times New Roman" w:cs="Times New Roman"/>
                <w:vertAlign w:val="superscript"/>
                <w:lang w:eastAsia="fr-FR"/>
              </w:rPr>
              <w:t>er</w:t>
            </w:r>
            <w:r>
              <w:rPr>
                <w:rFonts w:eastAsia="Times New Roman" w:cs="Times New Roman"/>
                <w:lang w:eastAsia="fr-FR"/>
              </w:rPr>
              <w:t xml:space="preserve"> semestre</w:t>
            </w:r>
          </w:p>
        </w:tc>
      </w:tr>
    </w:tbl>
    <w:p w:rsidR="00F90CBA" w:rsidRPr="003F3D50" w:rsidRDefault="00BB442A" w:rsidP="00F90CBA">
      <w:r>
        <w:t>Il est nécessaire lors de la prochain</w:t>
      </w:r>
      <w:r w:rsidR="003F3D50">
        <w:t>e réunion du sous-groupe de déte</w:t>
      </w:r>
      <w:r>
        <w:t xml:space="preserve">rminer la priorité parmi ses actions et un calendrier pour leur mise en </w:t>
      </w:r>
      <w:r w:rsidR="003F3D50">
        <w:t>œuvre</w:t>
      </w:r>
      <w:r w:rsidR="00C91DF0">
        <w:t>.</w:t>
      </w:r>
    </w:p>
    <w:p w:rsidR="00F90CBA" w:rsidRPr="00F90CBA" w:rsidRDefault="00F90CBA" w:rsidP="00F90CBA">
      <w:pPr>
        <w:rPr>
          <w:b/>
          <w:u w:val="single"/>
        </w:rPr>
      </w:pPr>
      <w:r w:rsidRPr="00F90CBA">
        <w:rPr>
          <w:b/>
          <w:u w:val="single"/>
        </w:rPr>
        <w:t>Divers</w:t>
      </w:r>
    </w:p>
    <w:p w:rsidR="00F90CBA" w:rsidRDefault="00110C24" w:rsidP="00F90CBA">
      <w:r>
        <w:t xml:space="preserve">Question soulevée par </w:t>
      </w:r>
      <w:proofErr w:type="spellStart"/>
      <w:r>
        <w:t>Tdh</w:t>
      </w:r>
      <w:proofErr w:type="spellEnd"/>
      <w:r>
        <w:t xml:space="preserve"> : </w:t>
      </w:r>
      <w:r w:rsidR="00456A77">
        <w:t xml:space="preserve">Quelle fiabilité </w:t>
      </w:r>
      <w:r w:rsidR="003F3D50">
        <w:t>peut-</w:t>
      </w:r>
      <w:proofErr w:type="spellStart"/>
      <w:r w:rsidR="003F3D50">
        <w:t>on</w:t>
      </w:r>
      <w:r>
        <w:t>accordrer</w:t>
      </w:r>
      <w:proofErr w:type="spellEnd"/>
      <w:r>
        <w:t xml:space="preserve"> aux</w:t>
      </w:r>
      <w:r w:rsidR="00456A77">
        <w:t xml:space="preserve"> données </w:t>
      </w:r>
      <w:proofErr w:type="spellStart"/>
      <w:r w:rsidR="00456A77">
        <w:t>nut</w:t>
      </w:r>
      <w:proofErr w:type="spellEnd"/>
      <w:r w:rsidR="00456A77">
        <w:t xml:space="preserve"> dans le SNIS?</w:t>
      </w:r>
      <w:r>
        <w:t xml:space="preserve"> -&gt;question à poser au </w:t>
      </w:r>
      <w:r w:rsidR="000B13EE">
        <w:t>sous-groupe</w:t>
      </w:r>
      <w:r>
        <w:t xml:space="preserve"> PCIMA</w:t>
      </w:r>
    </w:p>
    <w:p w:rsidR="00BB442A" w:rsidRDefault="00BB442A" w:rsidP="00F90CBA">
      <w:proofErr w:type="spellStart"/>
      <w:r>
        <w:t>Tdh</w:t>
      </w:r>
      <w:proofErr w:type="spellEnd"/>
      <w:r>
        <w:t xml:space="preserve"> souhaite se désengager de la co-présidence du groupe, les candidatures sont ouvertes.</w:t>
      </w:r>
    </w:p>
    <w:p w:rsidR="000B13EE" w:rsidRDefault="000B13EE" w:rsidP="000B13EE">
      <w:pPr>
        <w:pStyle w:val="A"/>
      </w:pPr>
      <w:r>
        <w:t>Action à mener : Nomination d'un nouveau co-président sous groupe</w:t>
      </w:r>
    </w:p>
    <w:p w:rsidR="0033347C" w:rsidRDefault="0033347C" w:rsidP="00CB09A4">
      <w:pPr>
        <w:pStyle w:val="Titre1"/>
      </w:pPr>
      <w:bookmarkStart w:id="1" w:name="_Toc421225203"/>
      <w:r w:rsidRPr="008E6F63">
        <w:t>actions</w:t>
      </w:r>
      <w:bookmarkEnd w:id="1"/>
      <w:r w:rsidR="00BB442A">
        <w:t xml:space="preserve"> DECIDEES</w:t>
      </w:r>
      <w:r w:rsidR="00CA4056">
        <w:t xml:space="preserve"> (9)</w:t>
      </w:r>
    </w:p>
    <w:tbl>
      <w:tblPr>
        <w:tblW w:w="5000" w:type="pct"/>
        <w:jc w:val="center"/>
        <w:tblCellMar>
          <w:left w:w="70" w:type="dxa"/>
          <w:right w:w="70" w:type="dxa"/>
        </w:tblCellMar>
        <w:tblLook w:val="04A0" w:firstRow="1" w:lastRow="0" w:firstColumn="1" w:lastColumn="0" w:noHBand="0" w:noVBand="1"/>
      </w:tblPr>
      <w:tblGrid>
        <w:gridCol w:w="880"/>
        <w:gridCol w:w="8058"/>
        <w:gridCol w:w="1180"/>
      </w:tblGrid>
      <w:tr w:rsidR="00172293" w:rsidRPr="00D04FE1" w:rsidTr="005F7572">
        <w:trPr>
          <w:cantSplit/>
          <w:trHeight w:val="300"/>
          <w:jc w:val="center"/>
        </w:trPr>
        <w:tc>
          <w:tcPr>
            <w:tcW w:w="8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63</w:t>
            </w:r>
          </w:p>
        </w:tc>
        <w:tc>
          <w:tcPr>
            <w:tcW w:w="8400" w:type="dxa"/>
            <w:tcBorders>
              <w:top w:val="nil"/>
              <w:left w:val="nil"/>
              <w:bottom w:val="single" w:sz="4" w:space="0" w:color="auto"/>
              <w:right w:val="nil"/>
            </w:tcBorders>
            <w:shd w:val="clear" w:color="auto" w:fill="auto"/>
            <w:vAlign w:val="center"/>
            <w:hideMark/>
          </w:tcPr>
          <w:p w:rsidR="00172293" w:rsidRPr="00D04FE1" w:rsidRDefault="00172293" w:rsidP="005F7572">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Nomination d'un nouveau co-président sous groupe</w:t>
            </w:r>
          </w:p>
        </w:tc>
        <w:tc>
          <w:tcPr>
            <w:tcW w:w="1180" w:type="dxa"/>
            <w:tcBorders>
              <w:top w:val="single" w:sz="4" w:space="0" w:color="auto"/>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172293" w:rsidRPr="00D04FE1" w:rsidTr="005F7572">
        <w:trPr>
          <w:cantSplit/>
          <w:trHeight w:val="600"/>
          <w:jc w:val="center"/>
        </w:trPr>
        <w:tc>
          <w:tcPr>
            <w:tcW w:w="8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62</w:t>
            </w:r>
          </w:p>
        </w:tc>
        <w:tc>
          <w:tcPr>
            <w:tcW w:w="8400" w:type="dxa"/>
            <w:tcBorders>
              <w:top w:val="nil"/>
              <w:left w:val="nil"/>
              <w:bottom w:val="single" w:sz="4" w:space="0" w:color="auto"/>
              <w:right w:val="nil"/>
            </w:tcBorders>
            <w:shd w:val="clear" w:color="auto" w:fill="auto"/>
            <w:vAlign w:val="center"/>
            <w:hideMark/>
          </w:tcPr>
          <w:p w:rsidR="00172293" w:rsidRPr="00D04FE1" w:rsidRDefault="00172293" w:rsidP="005F7572">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Convaincre l'ensemble des acteurs appuyant financièrement le dépistage des malnutris de le faire dans le cadre des JVA+</w:t>
            </w:r>
          </w:p>
        </w:tc>
        <w:tc>
          <w:tcPr>
            <w:tcW w:w="11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172293" w:rsidRPr="00D04FE1" w:rsidTr="005F7572">
        <w:trPr>
          <w:cantSplit/>
          <w:trHeight w:val="600"/>
          <w:jc w:val="center"/>
        </w:trPr>
        <w:tc>
          <w:tcPr>
            <w:tcW w:w="8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61</w:t>
            </w:r>
          </w:p>
        </w:tc>
        <w:tc>
          <w:tcPr>
            <w:tcW w:w="8400" w:type="dxa"/>
            <w:tcBorders>
              <w:top w:val="nil"/>
              <w:left w:val="nil"/>
              <w:bottom w:val="single" w:sz="4" w:space="0" w:color="auto"/>
              <w:right w:val="nil"/>
            </w:tcBorders>
            <w:shd w:val="clear" w:color="auto" w:fill="auto"/>
            <w:vAlign w:val="center"/>
            <w:hideMark/>
          </w:tcPr>
          <w:p w:rsidR="00172293" w:rsidRPr="00D04FE1" w:rsidRDefault="00172293" w:rsidP="005F7572">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L'ensemble des acteurs doit inciter les districts sanitaires / communes à prévoir des lignes bu</w:t>
            </w:r>
            <w:r w:rsidR="00CA4056">
              <w:rPr>
                <w:rFonts w:eastAsia="Times New Roman" w:cs="Times New Roman"/>
                <w:color w:val="000000"/>
                <w:szCs w:val="20"/>
                <w:lang w:eastAsia="fr-FR"/>
              </w:rPr>
              <w:t>d</w:t>
            </w:r>
            <w:r w:rsidRPr="00D04FE1">
              <w:rPr>
                <w:rFonts w:eastAsia="Times New Roman" w:cs="Times New Roman"/>
                <w:color w:val="000000"/>
                <w:szCs w:val="20"/>
                <w:lang w:eastAsia="fr-FR"/>
              </w:rPr>
              <w:t>gétaires pour le financement des campagnes JVA+ en 2016</w:t>
            </w:r>
          </w:p>
        </w:tc>
        <w:tc>
          <w:tcPr>
            <w:tcW w:w="11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172293" w:rsidRPr="00D04FE1" w:rsidTr="005F7572">
        <w:trPr>
          <w:cantSplit/>
          <w:trHeight w:val="600"/>
          <w:jc w:val="center"/>
        </w:trPr>
        <w:tc>
          <w:tcPr>
            <w:tcW w:w="8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60</w:t>
            </w:r>
          </w:p>
        </w:tc>
        <w:tc>
          <w:tcPr>
            <w:tcW w:w="8400" w:type="dxa"/>
            <w:tcBorders>
              <w:top w:val="nil"/>
              <w:left w:val="nil"/>
              <w:bottom w:val="single" w:sz="4" w:space="0" w:color="auto"/>
              <w:right w:val="nil"/>
            </w:tcBorders>
            <w:shd w:val="clear" w:color="auto" w:fill="auto"/>
            <w:vAlign w:val="center"/>
            <w:hideMark/>
          </w:tcPr>
          <w:p w:rsidR="00172293" w:rsidRPr="00D04FE1" w:rsidRDefault="00172293" w:rsidP="005F7572">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Tenue d'une réunion à la DUE le lundi 18/1 à 15h30 pour travailler sur indicateur (ACF, ECHO, Unicef, CRB)</w:t>
            </w:r>
          </w:p>
        </w:tc>
        <w:tc>
          <w:tcPr>
            <w:tcW w:w="11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172293" w:rsidRPr="00D04FE1" w:rsidTr="005F7572">
        <w:trPr>
          <w:cantSplit/>
          <w:trHeight w:val="600"/>
          <w:jc w:val="center"/>
        </w:trPr>
        <w:tc>
          <w:tcPr>
            <w:tcW w:w="8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59</w:t>
            </w:r>
          </w:p>
        </w:tc>
        <w:tc>
          <w:tcPr>
            <w:tcW w:w="8400" w:type="dxa"/>
            <w:tcBorders>
              <w:top w:val="nil"/>
              <w:left w:val="nil"/>
              <w:bottom w:val="single" w:sz="4" w:space="0" w:color="auto"/>
              <w:right w:val="nil"/>
            </w:tcBorders>
            <w:shd w:val="clear" w:color="auto" w:fill="auto"/>
            <w:vAlign w:val="center"/>
            <w:hideMark/>
          </w:tcPr>
          <w:p w:rsidR="00172293" w:rsidRPr="00D04FE1" w:rsidRDefault="00172293" w:rsidP="005F7572">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 xml:space="preserve">Sollicitation de la DUE Secteurs sociaux sur les indicateurs </w:t>
            </w:r>
            <w:proofErr w:type="spellStart"/>
            <w:r w:rsidRPr="00D04FE1">
              <w:rPr>
                <w:rFonts w:eastAsia="Times New Roman" w:cs="Times New Roman"/>
                <w:color w:val="000000"/>
                <w:szCs w:val="20"/>
                <w:lang w:eastAsia="fr-FR"/>
              </w:rPr>
              <w:t>retenius</w:t>
            </w:r>
            <w:proofErr w:type="spellEnd"/>
            <w:r w:rsidRPr="00D04FE1">
              <w:rPr>
                <w:rFonts w:eastAsia="Times New Roman" w:cs="Times New Roman"/>
                <w:color w:val="000000"/>
                <w:szCs w:val="20"/>
                <w:lang w:eastAsia="fr-FR"/>
              </w:rPr>
              <w:t xml:space="preserve"> pour le versement de la tranche variable de l'appui budgétaire. (ECHO)</w:t>
            </w:r>
          </w:p>
        </w:tc>
        <w:tc>
          <w:tcPr>
            <w:tcW w:w="11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172293" w:rsidRPr="00D04FE1" w:rsidTr="005F7572">
        <w:trPr>
          <w:cantSplit/>
          <w:trHeight w:val="900"/>
          <w:jc w:val="center"/>
        </w:trPr>
        <w:tc>
          <w:tcPr>
            <w:tcW w:w="8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58</w:t>
            </w:r>
          </w:p>
        </w:tc>
        <w:tc>
          <w:tcPr>
            <w:tcW w:w="8400" w:type="dxa"/>
            <w:tcBorders>
              <w:top w:val="nil"/>
              <w:left w:val="nil"/>
              <w:bottom w:val="single" w:sz="4" w:space="0" w:color="auto"/>
              <w:right w:val="nil"/>
            </w:tcBorders>
            <w:shd w:val="clear" w:color="auto" w:fill="auto"/>
            <w:vAlign w:val="center"/>
            <w:hideMark/>
          </w:tcPr>
          <w:p w:rsidR="00172293" w:rsidRPr="00D04FE1" w:rsidRDefault="00172293" w:rsidP="005F7572">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Sollicitation de la DUE santé sur l'intitulé de l'indicateur "</w:t>
            </w:r>
            <w:proofErr w:type="spellStart"/>
            <w:r w:rsidRPr="00D04FE1">
              <w:rPr>
                <w:rFonts w:eastAsia="Times New Roman" w:cs="Times New Roman"/>
                <w:color w:val="000000"/>
                <w:szCs w:val="20"/>
                <w:lang w:eastAsia="fr-FR"/>
              </w:rPr>
              <w:t>supply</w:t>
            </w:r>
            <w:proofErr w:type="spellEnd"/>
            <w:r w:rsidRPr="00D04FE1">
              <w:rPr>
                <w:rFonts w:eastAsia="Times New Roman" w:cs="Times New Roman"/>
                <w:color w:val="000000"/>
                <w:szCs w:val="20"/>
                <w:lang w:eastAsia="fr-FR"/>
              </w:rPr>
              <w:t>" pour le versement de la tranche variable de l'appui budgétaire, sur le montant de la tranche variable conditionnée et sur le processus de finalisation. (ECHO)</w:t>
            </w:r>
          </w:p>
        </w:tc>
        <w:tc>
          <w:tcPr>
            <w:tcW w:w="11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172293" w:rsidRPr="00D04FE1" w:rsidTr="005F7572">
        <w:trPr>
          <w:cantSplit/>
          <w:trHeight w:val="600"/>
          <w:jc w:val="center"/>
        </w:trPr>
        <w:tc>
          <w:tcPr>
            <w:tcW w:w="8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57</w:t>
            </w:r>
          </w:p>
        </w:tc>
        <w:tc>
          <w:tcPr>
            <w:tcW w:w="8400" w:type="dxa"/>
            <w:tcBorders>
              <w:top w:val="nil"/>
              <w:left w:val="nil"/>
              <w:bottom w:val="single" w:sz="4" w:space="0" w:color="auto"/>
              <w:right w:val="nil"/>
            </w:tcBorders>
            <w:shd w:val="clear" w:color="auto" w:fill="auto"/>
            <w:vAlign w:val="center"/>
            <w:hideMark/>
          </w:tcPr>
          <w:p w:rsidR="00172293" w:rsidRPr="00D04FE1" w:rsidRDefault="00172293" w:rsidP="005F7572">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Voir avec le PTF santé l'état d'avancée du pilote de mise en œuvre du nouveau statut de l'ASBC et l'engagement du Fonds Mondial sur le Financement (Unicef)</w:t>
            </w:r>
          </w:p>
        </w:tc>
        <w:tc>
          <w:tcPr>
            <w:tcW w:w="11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172293" w:rsidRPr="00D04FE1" w:rsidTr="005F7572">
        <w:trPr>
          <w:cantSplit/>
          <w:trHeight w:val="600"/>
          <w:jc w:val="center"/>
        </w:trPr>
        <w:tc>
          <w:tcPr>
            <w:tcW w:w="8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56</w:t>
            </w:r>
          </w:p>
        </w:tc>
        <w:tc>
          <w:tcPr>
            <w:tcW w:w="8400" w:type="dxa"/>
            <w:tcBorders>
              <w:top w:val="nil"/>
              <w:left w:val="nil"/>
              <w:bottom w:val="single" w:sz="4" w:space="0" w:color="auto"/>
              <w:right w:val="nil"/>
            </w:tcBorders>
            <w:shd w:val="clear" w:color="auto" w:fill="auto"/>
            <w:vAlign w:val="center"/>
            <w:hideMark/>
          </w:tcPr>
          <w:p w:rsidR="00172293" w:rsidRPr="00D04FE1" w:rsidRDefault="00172293" w:rsidP="005F7572">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Continuer le plaidoyer pour une réforme du CNCN, suivi du niveau de fonctionnalité des CRCN et une modification de l'ancrage de la Nutrition</w:t>
            </w:r>
          </w:p>
        </w:tc>
        <w:tc>
          <w:tcPr>
            <w:tcW w:w="11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172293" w:rsidRPr="00D04FE1" w:rsidTr="005F7572">
        <w:trPr>
          <w:cantSplit/>
          <w:trHeight w:val="600"/>
          <w:jc w:val="center"/>
        </w:trPr>
        <w:tc>
          <w:tcPr>
            <w:tcW w:w="8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55</w:t>
            </w:r>
          </w:p>
        </w:tc>
        <w:tc>
          <w:tcPr>
            <w:tcW w:w="8400" w:type="dxa"/>
            <w:tcBorders>
              <w:top w:val="nil"/>
              <w:left w:val="nil"/>
              <w:bottom w:val="single" w:sz="4" w:space="0" w:color="auto"/>
              <w:right w:val="nil"/>
            </w:tcBorders>
            <w:shd w:val="clear" w:color="auto" w:fill="auto"/>
            <w:vAlign w:val="center"/>
            <w:hideMark/>
          </w:tcPr>
          <w:p w:rsidR="00172293" w:rsidRPr="00D04FE1" w:rsidRDefault="00172293" w:rsidP="005F7572">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Suivi Finalisation Document Politique Nationale de Nutrition et élaboration du Plan Stratégique Nutrition</w:t>
            </w:r>
          </w:p>
        </w:tc>
        <w:tc>
          <w:tcPr>
            <w:tcW w:w="1180" w:type="dxa"/>
            <w:tcBorders>
              <w:top w:val="nil"/>
              <w:left w:val="nil"/>
              <w:bottom w:val="single" w:sz="4" w:space="0" w:color="auto"/>
              <w:right w:val="nil"/>
            </w:tcBorders>
            <w:shd w:val="clear" w:color="auto" w:fill="auto"/>
            <w:noWrap/>
            <w:vAlign w:val="center"/>
            <w:hideMark/>
          </w:tcPr>
          <w:p w:rsidR="00172293" w:rsidRPr="00D04FE1" w:rsidRDefault="00172293" w:rsidP="005F7572">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bl>
    <w:p w:rsidR="00BB442A" w:rsidRDefault="00BB442A" w:rsidP="00F56980">
      <w:pPr>
        <w:shd w:val="clear" w:color="auto" w:fill="FFC000"/>
        <w:spacing w:before="0" w:after="0"/>
        <w:jc w:val="center"/>
        <w:rPr>
          <w:rFonts w:ascii="Calibri" w:hAnsi="Calibri" w:cs="Times New Roman"/>
          <w:b/>
        </w:rPr>
      </w:pPr>
      <w:r w:rsidRPr="00BB442A">
        <w:rPr>
          <w:rFonts w:ascii="Calibri" w:hAnsi="Calibri" w:cs="Times New Roman"/>
          <w:b/>
        </w:rPr>
        <w:t>Prochaine réunion</w:t>
      </w:r>
    </w:p>
    <w:p w:rsidR="00BB442A" w:rsidRPr="00BB442A" w:rsidRDefault="00BB442A" w:rsidP="00BB442A">
      <w:pPr>
        <w:shd w:val="clear" w:color="auto" w:fill="FFC000"/>
        <w:spacing w:before="120"/>
        <w:jc w:val="center"/>
        <w:rPr>
          <w:rFonts w:ascii="Calibri" w:hAnsi="Calibri" w:cs="Times New Roman"/>
          <w:b/>
        </w:rPr>
      </w:pPr>
      <w:r>
        <w:rPr>
          <w:rFonts w:ascii="Calibri" w:hAnsi="Calibri" w:cs="Times New Roman"/>
          <w:b/>
        </w:rPr>
        <w:t>Lundi 8/2/2016 16H - ACF</w:t>
      </w:r>
    </w:p>
    <w:p w:rsidR="00CB09A4" w:rsidRDefault="00CB09A4">
      <w:pPr>
        <w:spacing w:before="0" w:after="200" w:line="276" w:lineRule="auto"/>
        <w:jc w:val="left"/>
        <w:rPr>
          <w:rFonts w:ascii="Times New Roman" w:hAnsi="Times New Roman" w:cs="Times New Roman"/>
          <w:b/>
          <w:bCs/>
          <w:caps/>
          <w:spacing w:val="15"/>
          <w:lang w:eastAsia="fr-FR"/>
        </w:rPr>
      </w:pPr>
      <w:bookmarkStart w:id="2" w:name="_Toc421225204"/>
      <w:r>
        <w:br w:type="page"/>
      </w:r>
    </w:p>
    <w:p w:rsidR="00CF464B" w:rsidRDefault="00CF464B" w:rsidP="00CB09A4">
      <w:pPr>
        <w:pStyle w:val="Titre1"/>
      </w:pPr>
      <w:r w:rsidRPr="00CB09A4">
        <w:lastRenderedPageBreak/>
        <w:t>RECAPITULATIF</w:t>
      </w:r>
      <w:r w:rsidRPr="003733B7">
        <w:t xml:space="preserve"> DES ACTIONS RESTANTES OU NOUVELLES</w:t>
      </w:r>
      <w:bookmarkEnd w:id="2"/>
      <w:r w:rsidR="00CA4056">
        <w:t xml:space="preserve"> (10)</w:t>
      </w:r>
    </w:p>
    <w:tbl>
      <w:tblPr>
        <w:tblW w:w="5000" w:type="pct"/>
        <w:jc w:val="center"/>
        <w:tblCellMar>
          <w:left w:w="70" w:type="dxa"/>
          <w:right w:w="70" w:type="dxa"/>
        </w:tblCellMar>
        <w:tblLook w:val="04A0" w:firstRow="1" w:lastRow="0" w:firstColumn="1" w:lastColumn="0" w:noHBand="0" w:noVBand="1"/>
      </w:tblPr>
      <w:tblGrid>
        <w:gridCol w:w="1380"/>
        <w:gridCol w:w="880"/>
        <w:gridCol w:w="6678"/>
        <w:gridCol w:w="1180"/>
      </w:tblGrid>
      <w:tr w:rsidR="00D04FE1" w:rsidRPr="00D04FE1" w:rsidTr="00D04FE1">
        <w:trPr>
          <w:cantSplit/>
          <w:trHeight w:val="300"/>
          <w:jc w:val="center"/>
        </w:trPr>
        <w:tc>
          <w:tcPr>
            <w:tcW w:w="1380" w:type="dxa"/>
            <w:tcBorders>
              <w:top w:val="single" w:sz="4" w:space="0" w:color="auto"/>
              <w:left w:val="nil"/>
              <w:bottom w:val="single" w:sz="4" w:space="0" w:color="auto"/>
              <w:right w:val="nil"/>
            </w:tcBorders>
            <w:shd w:val="clear" w:color="auto" w:fill="D9D9D9" w:themeFill="background1" w:themeFillShade="D9"/>
            <w:noWrap/>
            <w:vAlign w:val="center"/>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Date de décision</w:t>
            </w:r>
          </w:p>
        </w:tc>
        <w:tc>
          <w:tcPr>
            <w:tcW w:w="880" w:type="dxa"/>
            <w:tcBorders>
              <w:top w:val="nil"/>
              <w:left w:val="nil"/>
              <w:bottom w:val="single" w:sz="4" w:space="0" w:color="auto"/>
              <w:right w:val="nil"/>
            </w:tcBorders>
            <w:shd w:val="clear" w:color="auto" w:fill="D9D9D9" w:themeFill="background1" w:themeFillShade="D9"/>
            <w:noWrap/>
            <w:vAlign w:val="center"/>
          </w:tcPr>
          <w:p w:rsidR="00D04FE1" w:rsidRPr="00D04FE1" w:rsidRDefault="00D04FE1" w:rsidP="00D04FE1">
            <w:pPr>
              <w:spacing w:before="0" w:after="0"/>
              <w:contextualSpacing/>
              <w:jc w:val="center"/>
              <w:rPr>
                <w:rFonts w:eastAsia="Times New Roman" w:cs="Times New Roman"/>
                <w:b/>
                <w:color w:val="000000"/>
                <w:szCs w:val="20"/>
                <w:lang w:eastAsia="fr-FR"/>
              </w:rPr>
            </w:pPr>
          </w:p>
        </w:tc>
        <w:tc>
          <w:tcPr>
            <w:tcW w:w="8400" w:type="dxa"/>
            <w:tcBorders>
              <w:top w:val="nil"/>
              <w:left w:val="nil"/>
              <w:bottom w:val="single" w:sz="4" w:space="0" w:color="auto"/>
              <w:right w:val="nil"/>
            </w:tcBorders>
            <w:shd w:val="clear" w:color="auto" w:fill="D9D9D9" w:themeFill="background1" w:themeFillShade="D9"/>
            <w:vAlign w:val="center"/>
          </w:tcPr>
          <w:p w:rsidR="00D04FE1" w:rsidRPr="00D04FE1" w:rsidRDefault="00D04FE1" w:rsidP="00D04FE1">
            <w:pPr>
              <w:spacing w:before="0" w:after="0"/>
              <w:contextualSpacing/>
              <w:jc w:val="left"/>
              <w:rPr>
                <w:rFonts w:eastAsia="Times New Roman" w:cs="Times New Roman"/>
                <w:b/>
                <w:color w:val="000000"/>
                <w:szCs w:val="20"/>
                <w:lang w:eastAsia="fr-FR"/>
              </w:rPr>
            </w:pPr>
            <w:r w:rsidRPr="00D04FE1">
              <w:rPr>
                <w:rFonts w:eastAsia="Times New Roman" w:cs="Times New Roman"/>
                <w:b/>
                <w:color w:val="000000"/>
                <w:szCs w:val="20"/>
                <w:lang w:eastAsia="fr-FR"/>
              </w:rPr>
              <w:t>Action</w:t>
            </w:r>
          </w:p>
        </w:tc>
        <w:tc>
          <w:tcPr>
            <w:tcW w:w="1180" w:type="dxa"/>
            <w:tcBorders>
              <w:top w:val="single" w:sz="4" w:space="0" w:color="auto"/>
              <w:left w:val="nil"/>
              <w:bottom w:val="single" w:sz="4" w:space="0" w:color="auto"/>
              <w:right w:val="nil"/>
            </w:tcBorders>
            <w:shd w:val="clear" w:color="auto" w:fill="D9D9D9" w:themeFill="background1" w:themeFillShade="D9"/>
            <w:noWrap/>
            <w:vAlign w:val="center"/>
          </w:tcPr>
          <w:p w:rsidR="00D04FE1" w:rsidRPr="00D04FE1" w:rsidRDefault="00D04FE1" w:rsidP="00D04FE1">
            <w:pPr>
              <w:spacing w:before="0" w:after="0"/>
              <w:contextualSpacing/>
              <w:jc w:val="center"/>
              <w:rPr>
                <w:rFonts w:eastAsia="Times New Roman" w:cs="Times New Roman"/>
                <w:b/>
                <w:color w:val="000000"/>
                <w:szCs w:val="20"/>
                <w:lang w:eastAsia="fr-FR"/>
              </w:rPr>
            </w:pPr>
            <w:r w:rsidRPr="00D04FE1">
              <w:rPr>
                <w:rFonts w:eastAsia="Times New Roman" w:cs="Times New Roman"/>
                <w:b/>
                <w:color w:val="000000"/>
                <w:szCs w:val="20"/>
                <w:lang w:eastAsia="fr-FR"/>
              </w:rPr>
              <w:t>Statut</w:t>
            </w:r>
          </w:p>
        </w:tc>
      </w:tr>
      <w:tr w:rsidR="00D04FE1" w:rsidRPr="00D04FE1" w:rsidTr="00D04FE1">
        <w:trPr>
          <w:cantSplit/>
          <w:trHeight w:val="300"/>
          <w:jc w:val="center"/>
        </w:trPr>
        <w:tc>
          <w:tcPr>
            <w:tcW w:w="1380" w:type="dxa"/>
            <w:tcBorders>
              <w:top w:val="single" w:sz="4" w:space="0" w:color="auto"/>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12-janv-16</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63</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Nomination d'un nouveau co-président sous groupe</w:t>
            </w:r>
          </w:p>
        </w:tc>
        <w:tc>
          <w:tcPr>
            <w:tcW w:w="1180" w:type="dxa"/>
            <w:tcBorders>
              <w:top w:val="single" w:sz="4" w:space="0" w:color="auto"/>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D04FE1" w:rsidRPr="00D04FE1" w:rsidTr="00D04FE1">
        <w:trPr>
          <w:cantSplit/>
          <w:trHeight w:val="600"/>
          <w:jc w:val="center"/>
        </w:trPr>
        <w:tc>
          <w:tcPr>
            <w:tcW w:w="13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12-janv-16</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62</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Convaincre l'ensemble des acteurs appuyant financièrement le dépistage des malnutris de le faire dans le cadre des JVA+</w:t>
            </w:r>
          </w:p>
        </w:tc>
        <w:tc>
          <w:tcPr>
            <w:tcW w:w="11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D04FE1" w:rsidRPr="00D04FE1" w:rsidTr="00D04FE1">
        <w:trPr>
          <w:cantSplit/>
          <w:trHeight w:val="600"/>
          <w:jc w:val="center"/>
        </w:trPr>
        <w:tc>
          <w:tcPr>
            <w:tcW w:w="13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12-janv-16</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61</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 xml:space="preserve">L'ensemble des acteurs doit inciter les districts sanitaires / communes à prévoir des lignes </w:t>
            </w:r>
            <w:proofErr w:type="spellStart"/>
            <w:r w:rsidRPr="00D04FE1">
              <w:rPr>
                <w:rFonts w:eastAsia="Times New Roman" w:cs="Times New Roman"/>
                <w:color w:val="000000"/>
                <w:szCs w:val="20"/>
                <w:lang w:eastAsia="fr-FR"/>
              </w:rPr>
              <w:t>bugétaires</w:t>
            </w:r>
            <w:proofErr w:type="spellEnd"/>
            <w:r w:rsidRPr="00D04FE1">
              <w:rPr>
                <w:rFonts w:eastAsia="Times New Roman" w:cs="Times New Roman"/>
                <w:color w:val="000000"/>
                <w:szCs w:val="20"/>
                <w:lang w:eastAsia="fr-FR"/>
              </w:rPr>
              <w:t xml:space="preserve"> pour le financement des campagnes JVA+ en 2016</w:t>
            </w:r>
          </w:p>
        </w:tc>
        <w:tc>
          <w:tcPr>
            <w:tcW w:w="11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D04FE1" w:rsidRPr="00D04FE1" w:rsidTr="00D04FE1">
        <w:trPr>
          <w:cantSplit/>
          <w:trHeight w:val="600"/>
          <w:jc w:val="center"/>
        </w:trPr>
        <w:tc>
          <w:tcPr>
            <w:tcW w:w="13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12-janv-16</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60</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Tenue d'une réunion à la DUE le lundi 18/1 à 15h30 pour travailler sur indicateur (ACF, ECHO, Unicef, CRB)</w:t>
            </w:r>
          </w:p>
        </w:tc>
        <w:tc>
          <w:tcPr>
            <w:tcW w:w="11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D04FE1" w:rsidRPr="00D04FE1" w:rsidTr="00D04FE1">
        <w:trPr>
          <w:cantSplit/>
          <w:trHeight w:val="600"/>
          <w:jc w:val="center"/>
        </w:trPr>
        <w:tc>
          <w:tcPr>
            <w:tcW w:w="13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12-janv-16</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59</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 xml:space="preserve">Sollicitation de la DUE Secteurs sociaux sur les indicateurs </w:t>
            </w:r>
            <w:proofErr w:type="spellStart"/>
            <w:r w:rsidRPr="00D04FE1">
              <w:rPr>
                <w:rFonts w:eastAsia="Times New Roman" w:cs="Times New Roman"/>
                <w:color w:val="000000"/>
                <w:szCs w:val="20"/>
                <w:lang w:eastAsia="fr-FR"/>
              </w:rPr>
              <w:t>retenius</w:t>
            </w:r>
            <w:proofErr w:type="spellEnd"/>
            <w:r w:rsidRPr="00D04FE1">
              <w:rPr>
                <w:rFonts w:eastAsia="Times New Roman" w:cs="Times New Roman"/>
                <w:color w:val="000000"/>
                <w:szCs w:val="20"/>
                <w:lang w:eastAsia="fr-FR"/>
              </w:rPr>
              <w:t xml:space="preserve"> pour le versement de la tranche variable de l'appui budgétaire. (ECHO)</w:t>
            </w:r>
          </w:p>
        </w:tc>
        <w:tc>
          <w:tcPr>
            <w:tcW w:w="11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D04FE1" w:rsidRPr="00D04FE1" w:rsidTr="00D04FE1">
        <w:trPr>
          <w:cantSplit/>
          <w:trHeight w:val="900"/>
          <w:jc w:val="center"/>
        </w:trPr>
        <w:tc>
          <w:tcPr>
            <w:tcW w:w="13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12-janv-16</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58</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Sollicitation de la DUE santé sur l'intitulé de l'indicateur "</w:t>
            </w:r>
            <w:proofErr w:type="spellStart"/>
            <w:r w:rsidRPr="00D04FE1">
              <w:rPr>
                <w:rFonts w:eastAsia="Times New Roman" w:cs="Times New Roman"/>
                <w:color w:val="000000"/>
                <w:szCs w:val="20"/>
                <w:lang w:eastAsia="fr-FR"/>
              </w:rPr>
              <w:t>supply</w:t>
            </w:r>
            <w:proofErr w:type="spellEnd"/>
            <w:r w:rsidRPr="00D04FE1">
              <w:rPr>
                <w:rFonts w:eastAsia="Times New Roman" w:cs="Times New Roman"/>
                <w:color w:val="000000"/>
                <w:szCs w:val="20"/>
                <w:lang w:eastAsia="fr-FR"/>
              </w:rPr>
              <w:t>" pour le versement de la tranche variable de l'appui budgétaire, sur le montant de la tranche variable conditionnée et sur le processus de finalisation. (ECHO)</w:t>
            </w:r>
          </w:p>
        </w:tc>
        <w:tc>
          <w:tcPr>
            <w:tcW w:w="11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D04FE1" w:rsidRPr="00D04FE1" w:rsidTr="00D04FE1">
        <w:trPr>
          <w:cantSplit/>
          <w:trHeight w:val="600"/>
          <w:jc w:val="center"/>
        </w:trPr>
        <w:tc>
          <w:tcPr>
            <w:tcW w:w="13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12-janv-16</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57</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Voir avec le PTF santé l'état d'avancée du pilote de mise en œuvre du nouveau statut de l'ASBC et l'engagement du Fonds Mondial sur le Financement (Unicef)</w:t>
            </w:r>
          </w:p>
        </w:tc>
        <w:tc>
          <w:tcPr>
            <w:tcW w:w="11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D04FE1" w:rsidRPr="00D04FE1" w:rsidTr="00D04FE1">
        <w:trPr>
          <w:cantSplit/>
          <w:trHeight w:val="600"/>
          <w:jc w:val="center"/>
        </w:trPr>
        <w:tc>
          <w:tcPr>
            <w:tcW w:w="13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12-janv-16</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56</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Continuer le plaidoyer pour une réforme du CNCN, suivi du niveau de fonctionnalité des CRCN et une modification de l'ancrage de la Nutrition</w:t>
            </w:r>
          </w:p>
        </w:tc>
        <w:tc>
          <w:tcPr>
            <w:tcW w:w="11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D04FE1" w:rsidRPr="00D04FE1" w:rsidTr="00D04FE1">
        <w:trPr>
          <w:cantSplit/>
          <w:trHeight w:val="600"/>
          <w:jc w:val="center"/>
        </w:trPr>
        <w:tc>
          <w:tcPr>
            <w:tcW w:w="13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000000"/>
                <w:szCs w:val="20"/>
                <w:lang w:eastAsia="fr-FR"/>
              </w:rPr>
            </w:pPr>
            <w:r w:rsidRPr="00D04FE1">
              <w:rPr>
                <w:rFonts w:eastAsia="Times New Roman" w:cs="Times New Roman"/>
                <w:b/>
                <w:bCs/>
                <w:color w:val="000000"/>
                <w:szCs w:val="20"/>
                <w:lang w:eastAsia="fr-FR"/>
              </w:rPr>
              <w:t>12-janv-16</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Action 55</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000000"/>
                <w:szCs w:val="20"/>
                <w:lang w:eastAsia="fr-FR"/>
              </w:rPr>
            </w:pPr>
            <w:r w:rsidRPr="00D04FE1">
              <w:rPr>
                <w:rFonts w:eastAsia="Times New Roman" w:cs="Times New Roman"/>
                <w:color w:val="000000"/>
                <w:szCs w:val="20"/>
                <w:lang w:eastAsia="fr-FR"/>
              </w:rPr>
              <w:t>Suivi Finalisation Document Politique Nationale de Nutrition et élaboration du Plan Stratégique Nutrition</w:t>
            </w:r>
          </w:p>
        </w:tc>
        <w:tc>
          <w:tcPr>
            <w:tcW w:w="11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000000"/>
                <w:szCs w:val="20"/>
                <w:lang w:eastAsia="fr-FR"/>
              </w:rPr>
            </w:pPr>
            <w:r w:rsidRPr="00D04FE1">
              <w:rPr>
                <w:rFonts w:eastAsia="Times New Roman" w:cs="Times New Roman"/>
                <w:color w:val="000000"/>
                <w:szCs w:val="20"/>
                <w:lang w:eastAsia="fr-FR"/>
              </w:rPr>
              <w:t xml:space="preserve">A </w:t>
            </w:r>
            <w:proofErr w:type="spellStart"/>
            <w:r w:rsidRPr="00D04FE1">
              <w:rPr>
                <w:rFonts w:eastAsia="Times New Roman" w:cs="Times New Roman"/>
                <w:color w:val="000000"/>
                <w:szCs w:val="20"/>
                <w:lang w:eastAsia="fr-FR"/>
              </w:rPr>
              <w:t>Realiser</w:t>
            </w:r>
            <w:proofErr w:type="spellEnd"/>
          </w:p>
        </w:tc>
      </w:tr>
      <w:tr w:rsidR="00D04FE1" w:rsidRPr="00D04FE1" w:rsidTr="00D04FE1">
        <w:trPr>
          <w:cantSplit/>
          <w:trHeight w:val="900"/>
          <w:jc w:val="center"/>
        </w:trPr>
        <w:tc>
          <w:tcPr>
            <w:tcW w:w="13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b/>
                <w:bCs/>
                <w:color w:val="C00000"/>
                <w:szCs w:val="20"/>
                <w:lang w:eastAsia="fr-FR"/>
              </w:rPr>
            </w:pPr>
            <w:r w:rsidRPr="00D04FE1">
              <w:rPr>
                <w:rFonts w:eastAsia="Times New Roman" w:cs="Times New Roman"/>
                <w:b/>
                <w:bCs/>
                <w:color w:val="C00000"/>
                <w:szCs w:val="20"/>
                <w:lang w:eastAsia="fr-FR"/>
              </w:rPr>
              <w:t>06-oct-14</w:t>
            </w:r>
          </w:p>
        </w:tc>
        <w:tc>
          <w:tcPr>
            <w:tcW w:w="8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C00000"/>
                <w:szCs w:val="20"/>
                <w:lang w:eastAsia="fr-FR"/>
              </w:rPr>
            </w:pPr>
            <w:r w:rsidRPr="00D04FE1">
              <w:rPr>
                <w:rFonts w:eastAsia="Times New Roman" w:cs="Times New Roman"/>
                <w:color w:val="C00000"/>
                <w:szCs w:val="20"/>
                <w:lang w:eastAsia="fr-FR"/>
              </w:rPr>
              <w:t>Action 43</w:t>
            </w:r>
          </w:p>
        </w:tc>
        <w:tc>
          <w:tcPr>
            <w:tcW w:w="8400" w:type="dxa"/>
            <w:tcBorders>
              <w:top w:val="nil"/>
              <w:left w:val="nil"/>
              <w:bottom w:val="single" w:sz="4" w:space="0" w:color="auto"/>
              <w:right w:val="nil"/>
            </w:tcBorders>
            <w:shd w:val="clear" w:color="auto" w:fill="auto"/>
            <w:vAlign w:val="center"/>
            <w:hideMark/>
          </w:tcPr>
          <w:p w:rsidR="00D04FE1" w:rsidRPr="00D04FE1" w:rsidRDefault="00D04FE1" w:rsidP="00D04FE1">
            <w:pPr>
              <w:spacing w:before="0" w:after="0"/>
              <w:contextualSpacing/>
              <w:jc w:val="left"/>
              <w:rPr>
                <w:rFonts w:eastAsia="Times New Roman" w:cs="Times New Roman"/>
                <w:color w:val="C00000"/>
                <w:szCs w:val="20"/>
                <w:lang w:eastAsia="fr-FR"/>
              </w:rPr>
            </w:pPr>
            <w:r w:rsidRPr="00D04FE1">
              <w:rPr>
                <w:rFonts w:eastAsia="Times New Roman" w:cs="Times New Roman"/>
                <w:color w:val="C00000"/>
                <w:szCs w:val="20"/>
                <w:lang w:eastAsia="fr-FR"/>
              </w:rPr>
              <w:t>Evaluer l'impact sur la prise en charge de la malnutrition au niveau communautaire de l'adoption du statut des ASBC. Solliciter la DN et/ou la direction de la santé communautaire du Ministère de la Santé (30/10)</w:t>
            </w:r>
          </w:p>
        </w:tc>
        <w:tc>
          <w:tcPr>
            <w:tcW w:w="1180" w:type="dxa"/>
            <w:tcBorders>
              <w:top w:val="nil"/>
              <w:left w:val="nil"/>
              <w:bottom w:val="single" w:sz="4" w:space="0" w:color="auto"/>
              <w:right w:val="nil"/>
            </w:tcBorders>
            <w:shd w:val="clear" w:color="auto" w:fill="auto"/>
            <w:noWrap/>
            <w:vAlign w:val="center"/>
            <w:hideMark/>
          </w:tcPr>
          <w:p w:rsidR="00D04FE1" w:rsidRPr="00D04FE1" w:rsidRDefault="00D04FE1" w:rsidP="00D04FE1">
            <w:pPr>
              <w:spacing w:before="0" w:after="0"/>
              <w:contextualSpacing/>
              <w:jc w:val="center"/>
              <w:rPr>
                <w:rFonts w:eastAsia="Times New Roman" w:cs="Times New Roman"/>
                <w:color w:val="C00000"/>
                <w:szCs w:val="20"/>
                <w:lang w:eastAsia="fr-FR"/>
              </w:rPr>
            </w:pPr>
            <w:r w:rsidRPr="00D04FE1">
              <w:rPr>
                <w:rFonts w:eastAsia="Times New Roman" w:cs="Times New Roman"/>
                <w:color w:val="C00000"/>
                <w:szCs w:val="20"/>
                <w:lang w:eastAsia="fr-FR"/>
              </w:rPr>
              <w:t xml:space="preserve">A </w:t>
            </w:r>
            <w:proofErr w:type="spellStart"/>
            <w:r w:rsidRPr="00D04FE1">
              <w:rPr>
                <w:rFonts w:eastAsia="Times New Roman" w:cs="Times New Roman"/>
                <w:color w:val="C00000"/>
                <w:szCs w:val="20"/>
                <w:lang w:eastAsia="fr-FR"/>
              </w:rPr>
              <w:t>Realiser</w:t>
            </w:r>
            <w:proofErr w:type="spellEnd"/>
          </w:p>
        </w:tc>
      </w:tr>
    </w:tbl>
    <w:p w:rsidR="0033347C" w:rsidRPr="00514E73" w:rsidRDefault="0033347C" w:rsidP="00CB09A4">
      <w:pPr>
        <w:pStyle w:val="Titre1"/>
      </w:pPr>
      <w:bookmarkStart w:id="3" w:name="_Toc421225206"/>
      <w:r w:rsidRPr="00514E73">
        <w:t>Bibliothèque du PTF Nutrition - Arborescence et Liens</w:t>
      </w:r>
      <w:bookmarkEnd w:id="3"/>
    </w:p>
    <w:tbl>
      <w:tblPr>
        <w:tblW w:w="5000" w:type="pct"/>
        <w:jc w:val="center"/>
        <w:tblCellMar>
          <w:left w:w="70" w:type="dxa"/>
          <w:right w:w="70" w:type="dxa"/>
        </w:tblCellMar>
        <w:tblLook w:val="04A0" w:firstRow="1" w:lastRow="0" w:firstColumn="1" w:lastColumn="0" w:noHBand="0" w:noVBand="1"/>
      </w:tblPr>
      <w:tblGrid>
        <w:gridCol w:w="2853"/>
        <w:gridCol w:w="4884"/>
        <w:gridCol w:w="2381"/>
      </w:tblGrid>
      <w:tr w:rsidR="0033347C" w:rsidRPr="009A1707" w:rsidTr="005F7572">
        <w:trPr>
          <w:trHeight w:val="300"/>
          <w:jc w:val="center"/>
        </w:trPr>
        <w:tc>
          <w:tcPr>
            <w:tcW w:w="3007" w:type="dxa"/>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33347C" w:rsidRPr="009A1707" w:rsidRDefault="0033347C" w:rsidP="009A1707">
            <w:pPr>
              <w:pStyle w:val="Sansinterligne"/>
              <w:spacing w:before="0"/>
              <w:rPr>
                <w:szCs w:val="20"/>
                <w:lang w:eastAsia="fr-FR"/>
              </w:rPr>
            </w:pPr>
            <w:r w:rsidRPr="009A1707">
              <w:rPr>
                <w:szCs w:val="20"/>
                <w:lang w:eastAsia="fr-FR"/>
              </w:rPr>
              <w:t>Dossier</w:t>
            </w:r>
          </w:p>
        </w:tc>
        <w:tc>
          <w:tcPr>
            <w:tcW w:w="5154" w:type="dxa"/>
            <w:tcBorders>
              <w:top w:val="single" w:sz="4" w:space="0" w:color="auto"/>
              <w:left w:val="nil"/>
              <w:bottom w:val="single" w:sz="4" w:space="0" w:color="auto"/>
              <w:right w:val="single" w:sz="4" w:space="0" w:color="auto"/>
            </w:tcBorders>
            <w:shd w:val="clear" w:color="000000" w:fill="8DB3E2"/>
            <w:noWrap/>
            <w:vAlign w:val="center"/>
            <w:hideMark/>
          </w:tcPr>
          <w:p w:rsidR="0033347C" w:rsidRPr="009A1707" w:rsidRDefault="0033347C" w:rsidP="009A1707">
            <w:pPr>
              <w:pStyle w:val="Sansinterligne"/>
              <w:spacing w:before="0"/>
              <w:rPr>
                <w:szCs w:val="20"/>
                <w:lang w:eastAsia="fr-FR"/>
              </w:rPr>
            </w:pPr>
            <w:r w:rsidRPr="009A1707">
              <w:rPr>
                <w:szCs w:val="20"/>
                <w:lang w:eastAsia="fr-FR"/>
              </w:rPr>
              <w:t>Contenu</w:t>
            </w:r>
          </w:p>
        </w:tc>
        <w:tc>
          <w:tcPr>
            <w:tcW w:w="2509" w:type="dxa"/>
            <w:tcBorders>
              <w:top w:val="single" w:sz="4" w:space="0" w:color="auto"/>
              <w:left w:val="nil"/>
              <w:bottom w:val="single" w:sz="4" w:space="0" w:color="auto"/>
              <w:right w:val="single" w:sz="4" w:space="0" w:color="auto"/>
            </w:tcBorders>
            <w:shd w:val="clear" w:color="000000" w:fill="8DB3E2"/>
            <w:noWrap/>
            <w:vAlign w:val="center"/>
            <w:hideMark/>
          </w:tcPr>
          <w:p w:rsidR="0033347C" w:rsidRPr="009A1707" w:rsidRDefault="0033347C" w:rsidP="009A1707">
            <w:pPr>
              <w:pStyle w:val="Sansinterligne"/>
              <w:spacing w:before="0"/>
              <w:rPr>
                <w:szCs w:val="20"/>
                <w:lang w:eastAsia="fr-FR"/>
              </w:rPr>
            </w:pPr>
            <w:r w:rsidRPr="009A1707">
              <w:rPr>
                <w:szCs w:val="20"/>
                <w:lang w:eastAsia="fr-FR"/>
              </w:rPr>
              <w:t>LIENS consultation</w:t>
            </w:r>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[00_TdR]</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 xml:space="preserve">Termes de </w:t>
            </w:r>
            <w:proofErr w:type="spellStart"/>
            <w:r w:rsidRPr="009A1707">
              <w:rPr>
                <w:szCs w:val="20"/>
                <w:lang w:eastAsia="fr-FR"/>
              </w:rPr>
              <w:t>reference</w:t>
            </w:r>
            <w:proofErr w:type="spellEnd"/>
            <w:r w:rsidRPr="009A1707">
              <w:rPr>
                <w:szCs w:val="20"/>
                <w:lang w:eastAsia="fr-FR"/>
              </w:rPr>
              <w:t xml:space="preserve"> des groupes et sous groupe</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8" w:history="1">
              <w:r w:rsidR="0033347C" w:rsidRPr="009A1707">
                <w:rPr>
                  <w:color w:val="0000FF"/>
                  <w:szCs w:val="20"/>
                  <w:u w:val="single"/>
                  <w:lang w:eastAsia="fr-FR"/>
                </w:rPr>
                <w:t>http://1drv.ms/1uSqG75</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[01_Compte_Rendu]</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Compte rendus des groupes et sous groupes</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9" w:history="1">
              <w:r w:rsidR="0033347C" w:rsidRPr="009A1707">
                <w:rPr>
                  <w:color w:val="0000FF"/>
                  <w:szCs w:val="20"/>
                  <w:u w:val="single"/>
                  <w:lang w:eastAsia="fr-FR"/>
                </w:rPr>
                <w:t>http://1drv.ms/1q5Da3H</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[02_Doc_PTF-NUT]</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Compte rendus, documents du groupe PTF Nutrition</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0" w:history="1">
              <w:r w:rsidR="0033347C" w:rsidRPr="009A1707">
                <w:rPr>
                  <w:color w:val="0000FF"/>
                  <w:szCs w:val="20"/>
                  <w:u w:val="single"/>
                  <w:lang w:eastAsia="fr-FR"/>
                </w:rPr>
                <w:t>http://1drv.ms/1wfNEVn</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[02_Suivi_Initiatives]</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Information sur les initiatives suivi ayant un mien ou un impact sur la question de la nutrition (AGIR, SUN, PNPS…)</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1" w:history="1">
              <w:r w:rsidR="0033347C" w:rsidRPr="009A1707">
                <w:rPr>
                  <w:color w:val="0000FF"/>
                  <w:szCs w:val="20"/>
                  <w:u w:val="single"/>
                  <w:lang w:eastAsia="fr-FR"/>
                </w:rPr>
                <w:t>http://1drv.ms/1q5Dm2J</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[03_Doc_ANJE]</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Documents spécifiques au thème du sous-groupe et présentation faite aux réunions du sous groupe</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2" w:history="1">
              <w:r w:rsidR="0033347C" w:rsidRPr="009A1707">
                <w:rPr>
                  <w:color w:val="0000FF"/>
                  <w:szCs w:val="20"/>
                  <w:u w:val="single"/>
                  <w:lang w:eastAsia="fr-FR"/>
                </w:rPr>
                <w:t>http://1drv.ms/1q5DxLo</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[04_Doc_PCIMA]</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Documents spécifiques au thème du sous-groupe et présentation faite aux réunions du sous groupe</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3" w:history="1">
              <w:r w:rsidR="0033347C" w:rsidRPr="009A1707">
                <w:rPr>
                  <w:color w:val="0000FF"/>
                  <w:szCs w:val="20"/>
                  <w:u w:val="single"/>
                  <w:lang w:eastAsia="fr-FR"/>
                </w:rPr>
                <w:t>http://1drv.ms/1q5DIqe</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[05_Doc_Plaidoyer]</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Documents spécifiques au thème du sous-groupe et présentation faite aux réunions du sous groupe</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4" w:history="1">
              <w:r w:rsidR="0033347C" w:rsidRPr="009A1707">
                <w:rPr>
                  <w:color w:val="0000FF"/>
                  <w:szCs w:val="20"/>
                  <w:u w:val="single"/>
                  <w:lang w:eastAsia="fr-FR"/>
                </w:rPr>
                <w:t>http://1drv.ms/1xXGCpZ</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[06_Doc_Sensible]</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Documents spécifiques au thème du sous-groupe et présentation faite aux réunions du sous groupe</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5" w:history="1">
              <w:r w:rsidR="0033347C" w:rsidRPr="009A1707">
                <w:rPr>
                  <w:color w:val="0000FF"/>
                  <w:szCs w:val="20"/>
                  <w:u w:val="single"/>
                  <w:lang w:eastAsia="fr-FR"/>
                </w:rPr>
                <w:t>http://1drv.ms/1xXGK8U</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[07_BF_Nutrition_Doc_Ref]</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 xml:space="preserve">Documents de </w:t>
            </w:r>
            <w:proofErr w:type="spellStart"/>
            <w:r w:rsidRPr="009A1707">
              <w:rPr>
                <w:szCs w:val="20"/>
                <w:lang w:eastAsia="fr-FR"/>
              </w:rPr>
              <w:t>reference</w:t>
            </w:r>
            <w:proofErr w:type="spellEnd"/>
            <w:r w:rsidRPr="009A1707">
              <w:rPr>
                <w:szCs w:val="20"/>
                <w:lang w:eastAsia="fr-FR"/>
              </w:rPr>
              <w:t xml:space="preserve"> concernant la Nutrition au Burkina Faso (Protocole, SMART, SQUEAC…)</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6" w:history="1">
              <w:r w:rsidR="0033347C" w:rsidRPr="009A1707">
                <w:rPr>
                  <w:color w:val="0000FF"/>
                  <w:szCs w:val="20"/>
                  <w:u w:val="single"/>
                  <w:lang w:eastAsia="fr-FR"/>
                </w:rPr>
                <w:t>http://1drv.ms/1CPOvh8</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[08_Nutrition_Doc_Ref]</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 xml:space="preserve">Documents de </w:t>
            </w:r>
            <w:proofErr w:type="spellStart"/>
            <w:r w:rsidRPr="009A1707">
              <w:rPr>
                <w:szCs w:val="20"/>
                <w:lang w:eastAsia="fr-FR"/>
              </w:rPr>
              <w:t>reference</w:t>
            </w:r>
            <w:proofErr w:type="spellEnd"/>
            <w:r w:rsidRPr="009A1707">
              <w:rPr>
                <w:szCs w:val="20"/>
                <w:lang w:eastAsia="fr-FR"/>
              </w:rPr>
              <w:t xml:space="preserve"> concernant la Nutrition en général</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7" w:history="1">
              <w:r w:rsidR="0033347C" w:rsidRPr="009A1707">
                <w:rPr>
                  <w:color w:val="0000FF"/>
                  <w:szCs w:val="20"/>
                  <w:u w:val="single"/>
                  <w:lang w:eastAsia="fr-FR"/>
                </w:rPr>
                <w:t>http://1drv.ms/1CPOwlf</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[09_BF_Sante_Doc_Ref]</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 xml:space="preserve">Documents de </w:t>
            </w:r>
            <w:proofErr w:type="spellStart"/>
            <w:r w:rsidRPr="009A1707">
              <w:rPr>
                <w:szCs w:val="20"/>
                <w:lang w:eastAsia="fr-FR"/>
              </w:rPr>
              <w:t>reference</w:t>
            </w:r>
            <w:proofErr w:type="spellEnd"/>
            <w:r w:rsidRPr="009A1707">
              <w:rPr>
                <w:szCs w:val="20"/>
                <w:lang w:eastAsia="fr-FR"/>
              </w:rPr>
              <w:t xml:space="preserve"> sur la politique de santé au Burkina (profil ASBC, analyse santé communautaire…)</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8" w:history="1">
              <w:r w:rsidR="0033347C" w:rsidRPr="009A1707">
                <w:rPr>
                  <w:color w:val="0000FF"/>
                  <w:szCs w:val="20"/>
                  <w:u w:val="single"/>
                  <w:lang w:eastAsia="fr-FR"/>
                </w:rPr>
                <w:t>http://1drv.ms/1wv2Xa8</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[10_Strategie_Bailleurs]</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Information Stratégies et financements bailleurs</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19" w:history="1">
              <w:r w:rsidR="0033347C" w:rsidRPr="009A1707">
                <w:rPr>
                  <w:color w:val="0000FF"/>
                  <w:szCs w:val="20"/>
                  <w:u w:val="single"/>
                  <w:lang w:eastAsia="fr-FR"/>
                </w:rPr>
                <w:t>http://1drv.ms/1tWOWj9</w:t>
              </w:r>
            </w:hyperlink>
          </w:p>
        </w:tc>
      </w:tr>
      <w:tr w:rsidR="0033347C" w:rsidRPr="009A1707" w:rsidTr="005F7572">
        <w:trPr>
          <w:trHeight w:val="300"/>
          <w:jc w:val="center"/>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[97_Fichiers_Ancien_DropSend]</w:t>
            </w:r>
          </w:p>
        </w:tc>
        <w:tc>
          <w:tcPr>
            <w:tcW w:w="5154" w:type="dxa"/>
            <w:tcBorders>
              <w:top w:val="nil"/>
              <w:left w:val="nil"/>
              <w:bottom w:val="single" w:sz="4" w:space="0" w:color="auto"/>
              <w:right w:val="single" w:sz="4" w:space="0" w:color="auto"/>
            </w:tcBorders>
            <w:shd w:val="clear" w:color="auto" w:fill="auto"/>
            <w:noWrap/>
            <w:vAlign w:val="center"/>
            <w:hideMark/>
          </w:tcPr>
          <w:p w:rsidR="0033347C" w:rsidRPr="009A1707" w:rsidRDefault="0033347C" w:rsidP="009A1707">
            <w:pPr>
              <w:pStyle w:val="Sansinterligne"/>
              <w:spacing w:before="0"/>
              <w:rPr>
                <w:szCs w:val="20"/>
                <w:lang w:eastAsia="fr-FR"/>
              </w:rPr>
            </w:pPr>
            <w:r w:rsidRPr="009A1707">
              <w:rPr>
                <w:szCs w:val="20"/>
                <w:lang w:eastAsia="fr-FR"/>
              </w:rPr>
              <w:t xml:space="preserve">Dossier contenant les fichiers déposés sur l'ancien </w:t>
            </w:r>
            <w:proofErr w:type="spellStart"/>
            <w:r w:rsidRPr="009A1707">
              <w:rPr>
                <w:szCs w:val="20"/>
                <w:lang w:eastAsia="fr-FR"/>
              </w:rPr>
              <w:t>Dropsend</w:t>
            </w:r>
            <w:proofErr w:type="spellEnd"/>
            <w:r w:rsidRPr="009A1707">
              <w:rPr>
                <w:szCs w:val="20"/>
                <w:lang w:eastAsia="fr-FR"/>
              </w:rPr>
              <w:t xml:space="preserve"> du PTF Nutrition</w:t>
            </w:r>
          </w:p>
        </w:tc>
        <w:tc>
          <w:tcPr>
            <w:tcW w:w="2509" w:type="dxa"/>
            <w:tcBorders>
              <w:top w:val="nil"/>
              <w:left w:val="nil"/>
              <w:bottom w:val="single" w:sz="4" w:space="0" w:color="auto"/>
              <w:right w:val="single" w:sz="4" w:space="0" w:color="auto"/>
            </w:tcBorders>
            <w:shd w:val="clear" w:color="auto" w:fill="auto"/>
            <w:noWrap/>
            <w:vAlign w:val="center"/>
            <w:hideMark/>
          </w:tcPr>
          <w:p w:rsidR="0033347C" w:rsidRPr="009A1707" w:rsidRDefault="0094511F" w:rsidP="009A1707">
            <w:pPr>
              <w:pStyle w:val="Sansinterligne"/>
              <w:spacing w:before="0"/>
              <w:rPr>
                <w:color w:val="0000FF"/>
                <w:szCs w:val="20"/>
                <w:u w:val="single"/>
                <w:lang w:eastAsia="fr-FR"/>
              </w:rPr>
            </w:pPr>
            <w:hyperlink r:id="rId20" w:history="1">
              <w:r w:rsidR="0033347C" w:rsidRPr="009A1707">
                <w:rPr>
                  <w:color w:val="0000FF"/>
                  <w:szCs w:val="20"/>
                  <w:u w:val="single"/>
                  <w:lang w:eastAsia="fr-FR"/>
                </w:rPr>
                <w:t>http://1drv.ms/1rZmMWk</w:t>
              </w:r>
            </w:hyperlink>
          </w:p>
        </w:tc>
      </w:tr>
    </w:tbl>
    <w:p w:rsidR="0033347C" w:rsidRDefault="0033347C" w:rsidP="00F90CBA"/>
    <w:p w:rsidR="00CB09A4" w:rsidRDefault="00CB09A4">
      <w:pPr>
        <w:spacing w:before="0" w:after="200" w:line="276" w:lineRule="auto"/>
        <w:jc w:val="left"/>
        <w:rPr>
          <w:rFonts w:ascii="Times New Roman" w:hAnsi="Times New Roman" w:cs="Times New Roman"/>
          <w:b/>
          <w:bCs/>
          <w:caps/>
          <w:spacing w:val="15"/>
          <w:lang w:eastAsia="fr-FR"/>
        </w:rPr>
      </w:pPr>
      <w:bookmarkStart w:id="4" w:name="_Toc421225207"/>
      <w:r>
        <w:br w:type="page"/>
      </w:r>
    </w:p>
    <w:p w:rsidR="0033347C" w:rsidRPr="00080A1B" w:rsidRDefault="0033347C" w:rsidP="00CB09A4">
      <w:pPr>
        <w:pStyle w:val="Titre1"/>
      </w:pPr>
      <w:r w:rsidRPr="00080A1B">
        <w:lastRenderedPageBreak/>
        <w:t>LISTE DES PARTICIPANTS A LA RENCONTRE</w:t>
      </w:r>
      <w:bookmarkEnd w:id="4"/>
    </w:p>
    <w:tbl>
      <w:tblPr>
        <w:tblW w:w="4481" w:type="pct"/>
        <w:jc w:val="center"/>
        <w:tblCellMar>
          <w:left w:w="70" w:type="dxa"/>
          <w:right w:w="70" w:type="dxa"/>
        </w:tblCellMar>
        <w:tblLook w:val="04A0" w:firstRow="1" w:lastRow="0" w:firstColumn="1" w:lastColumn="0" w:noHBand="0" w:noVBand="1"/>
      </w:tblPr>
      <w:tblGrid>
        <w:gridCol w:w="3790"/>
        <w:gridCol w:w="1425"/>
        <w:gridCol w:w="3853"/>
      </w:tblGrid>
      <w:tr w:rsidR="0033347C" w:rsidRPr="00080A1B" w:rsidTr="00920CBB">
        <w:trPr>
          <w:trHeight w:val="113"/>
          <w:jc w:val="center"/>
        </w:trPr>
        <w:tc>
          <w:tcPr>
            <w:tcW w:w="37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3347C" w:rsidRPr="00080A1B" w:rsidRDefault="0033347C" w:rsidP="005F7572">
            <w:pPr>
              <w:spacing w:after="0"/>
              <w:jc w:val="center"/>
              <w:rPr>
                <w:rFonts w:eastAsia="Times New Roman"/>
                <w:b/>
                <w:bCs/>
                <w:color w:val="000000"/>
                <w:lang w:eastAsia="fr-FR"/>
              </w:rPr>
            </w:pPr>
            <w:r w:rsidRPr="00080A1B">
              <w:rPr>
                <w:rFonts w:eastAsia="Times New Roman"/>
                <w:b/>
                <w:bCs/>
                <w:color w:val="000000"/>
                <w:lang w:eastAsia="fr-FR"/>
              </w:rPr>
              <w:t>Membres</w:t>
            </w:r>
          </w:p>
        </w:tc>
        <w:tc>
          <w:tcPr>
            <w:tcW w:w="1425" w:type="dxa"/>
            <w:tcBorders>
              <w:top w:val="single" w:sz="4" w:space="0" w:color="auto"/>
              <w:left w:val="nil"/>
              <w:bottom w:val="single" w:sz="4" w:space="0" w:color="auto"/>
              <w:right w:val="single" w:sz="4" w:space="0" w:color="auto"/>
            </w:tcBorders>
            <w:shd w:val="clear" w:color="000000" w:fill="BFBFBF"/>
            <w:noWrap/>
            <w:vAlign w:val="center"/>
            <w:hideMark/>
          </w:tcPr>
          <w:p w:rsidR="0033347C" w:rsidRPr="00080A1B" w:rsidRDefault="0033347C" w:rsidP="005F7572">
            <w:pPr>
              <w:spacing w:after="0"/>
              <w:jc w:val="center"/>
              <w:rPr>
                <w:rFonts w:eastAsia="Times New Roman"/>
                <w:b/>
                <w:bCs/>
                <w:color w:val="000000"/>
                <w:lang w:eastAsia="fr-FR"/>
              </w:rPr>
            </w:pPr>
            <w:r w:rsidRPr="00080A1B">
              <w:rPr>
                <w:rFonts w:eastAsia="Times New Roman"/>
                <w:b/>
                <w:bCs/>
                <w:color w:val="000000"/>
                <w:lang w:eastAsia="fr-FR"/>
              </w:rPr>
              <w:t>Organisation</w:t>
            </w:r>
          </w:p>
        </w:tc>
        <w:tc>
          <w:tcPr>
            <w:tcW w:w="3853" w:type="dxa"/>
            <w:tcBorders>
              <w:top w:val="single" w:sz="4" w:space="0" w:color="auto"/>
              <w:left w:val="nil"/>
              <w:bottom w:val="single" w:sz="4" w:space="0" w:color="auto"/>
              <w:right w:val="single" w:sz="4" w:space="0" w:color="auto"/>
            </w:tcBorders>
            <w:shd w:val="clear" w:color="000000" w:fill="BFBFBF"/>
            <w:vAlign w:val="center"/>
            <w:hideMark/>
          </w:tcPr>
          <w:p w:rsidR="0033347C" w:rsidRPr="00080A1B" w:rsidRDefault="0033347C" w:rsidP="005F7572">
            <w:pPr>
              <w:spacing w:after="0"/>
              <w:jc w:val="center"/>
              <w:rPr>
                <w:rFonts w:eastAsia="Times New Roman"/>
                <w:b/>
                <w:bCs/>
                <w:color w:val="000000"/>
                <w:lang w:eastAsia="fr-FR"/>
              </w:rPr>
            </w:pPr>
            <w:r w:rsidRPr="00080A1B">
              <w:rPr>
                <w:rFonts w:eastAsia="Times New Roman"/>
                <w:b/>
                <w:bCs/>
                <w:color w:val="000000"/>
                <w:lang w:eastAsia="fr-FR"/>
              </w:rPr>
              <w:t>email</w:t>
            </w:r>
          </w:p>
        </w:tc>
      </w:tr>
      <w:tr w:rsidR="0033347C" w:rsidRPr="00080A1B" w:rsidTr="00920CBB">
        <w:trPr>
          <w:trHeight w:val="113"/>
          <w:jc w:val="center"/>
        </w:trPr>
        <w:tc>
          <w:tcPr>
            <w:tcW w:w="3790" w:type="dxa"/>
            <w:tcBorders>
              <w:top w:val="nil"/>
              <w:left w:val="single" w:sz="4" w:space="0" w:color="auto"/>
              <w:bottom w:val="single" w:sz="4" w:space="0" w:color="auto"/>
              <w:right w:val="single" w:sz="4" w:space="0" w:color="auto"/>
            </w:tcBorders>
            <w:shd w:val="clear" w:color="auto" w:fill="auto"/>
            <w:noWrap/>
            <w:vAlign w:val="center"/>
            <w:hideMark/>
          </w:tcPr>
          <w:p w:rsidR="0033347C" w:rsidRPr="00080A1B" w:rsidRDefault="0033347C" w:rsidP="005F7572">
            <w:pPr>
              <w:spacing w:after="0"/>
              <w:jc w:val="left"/>
              <w:rPr>
                <w:rFonts w:eastAsia="Times New Roman"/>
                <w:color w:val="000000"/>
                <w:lang w:eastAsia="fr-FR"/>
              </w:rPr>
            </w:pPr>
            <w:r w:rsidRPr="00080A1B">
              <w:rPr>
                <w:rFonts w:eastAsia="Times New Roman"/>
                <w:color w:val="000000"/>
                <w:lang w:eastAsia="fr-FR"/>
              </w:rPr>
              <w:t>KABORE Judith</w:t>
            </w:r>
          </w:p>
        </w:tc>
        <w:tc>
          <w:tcPr>
            <w:tcW w:w="1425" w:type="dxa"/>
            <w:tcBorders>
              <w:top w:val="nil"/>
              <w:left w:val="nil"/>
              <w:bottom w:val="single" w:sz="4" w:space="0" w:color="auto"/>
              <w:right w:val="single" w:sz="4" w:space="0" w:color="auto"/>
            </w:tcBorders>
            <w:shd w:val="clear" w:color="auto" w:fill="auto"/>
            <w:noWrap/>
            <w:vAlign w:val="center"/>
            <w:hideMark/>
          </w:tcPr>
          <w:p w:rsidR="0033347C" w:rsidRPr="00080A1B" w:rsidRDefault="0033347C" w:rsidP="005F7572">
            <w:pPr>
              <w:spacing w:after="0"/>
              <w:jc w:val="left"/>
              <w:rPr>
                <w:rFonts w:eastAsia="Times New Roman"/>
                <w:color w:val="000000"/>
                <w:lang w:eastAsia="fr-FR"/>
              </w:rPr>
            </w:pPr>
            <w:r w:rsidRPr="00080A1B">
              <w:rPr>
                <w:rFonts w:eastAsia="Times New Roman"/>
                <w:color w:val="000000"/>
                <w:lang w:eastAsia="fr-FR"/>
              </w:rPr>
              <w:t>ACF</w:t>
            </w:r>
          </w:p>
        </w:tc>
        <w:tc>
          <w:tcPr>
            <w:tcW w:w="3853" w:type="dxa"/>
            <w:tcBorders>
              <w:top w:val="nil"/>
              <w:left w:val="nil"/>
              <w:bottom w:val="single" w:sz="4" w:space="0" w:color="auto"/>
              <w:right w:val="single" w:sz="4" w:space="0" w:color="auto"/>
            </w:tcBorders>
            <w:shd w:val="clear" w:color="auto" w:fill="auto"/>
            <w:vAlign w:val="center"/>
            <w:hideMark/>
          </w:tcPr>
          <w:p w:rsidR="0033347C" w:rsidRPr="00080A1B" w:rsidRDefault="0033347C" w:rsidP="005F7572">
            <w:pPr>
              <w:spacing w:after="0"/>
              <w:jc w:val="left"/>
              <w:rPr>
                <w:rFonts w:eastAsia="Times New Roman"/>
                <w:color w:val="000000"/>
                <w:lang w:eastAsia="fr-FR"/>
              </w:rPr>
            </w:pPr>
            <w:r w:rsidRPr="00080A1B">
              <w:rPr>
                <w:rFonts w:eastAsia="Times New Roman"/>
                <w:color w:val="000000"/>
                <w:lang w:eastAsia="fr-FR"/>
              </w:rPr>
              <w:t>rpplaidoyer@bf.missions-acf.org</w:t>
            </w:r>
          </w:p>
        </w:tc>
      </w:tr>
      <w:tr w:rsidR="0033347C" w:rsidRPr="00080A1B" w:rsidTr="00920CBB">
        <w:trPr>
          <w:trHeight w:val="113"/>
          <w:jc w:val="center"/>
        </w:trPr>
        <w:tc>
          <w:tcPr>
            <w:tcW w:w="3790" w:type="dxa"/>
            <w:tcBorders>
              <w:top w:val="nil"/>
              <w:left w:val="single" w:sz="4" w:space="0" w:color="auto"/>
              <w:bottom w:val="single" w:sz="4" w:space="0" w:color="auto"/>
              <w:right w:val="single" w:sz="4" w:space="0" w:color="auto"/>
            </w:tcBorders>
            <w:shd w:val="clear" w:color="auto" w:fill="auto"/>
            <w:noWrap/>
            <w:vAlign w:val="center"/>
            <w:hideMark/>
          </w:tcPr>
          <w:p w:rsidR="0033347C" w:rsidRPr="00080A1B" w:rsidRDefault="0033347C" w:rsidP="005F7572">
            <w:pPr>
              <w:spacing w:after="0"/>
              <w:jc w:val="left"/>
              <w:rPr>
                <w:rFonts w:eastAsia="Times New Roman"/>
                <w:color w:val="000000"/>
                <w:lang w:eastAsia="fr-FR"/>
              </w:rPr>
            </w:pPr>
            <w:r w:rsidRPr="00080A1B">
              <w:rPr>
                <w:rFonts w:eastAsia="Times New Roman"/>
                <w:color w:val="000000"/>
                <w:lang w:eastAsia="fr-FR"/>
              </w:rPr>
              <w:t>LOREAUX Thomas</w:t>
            </w:r>
          </w:p>
        </w:tc>
        <w:tc>
          <w:tcPr>
            <w:tcW w:w="1425" w:type="dxa"/>
            <w:tcBorders>
              <w:top w:val="nil"/>
              <w:left w:val="nil"/>
              <w:bottom w:val="single" w:sz="4" w:space="0" w:color="auto"/>
              <w:right w:val="single" w:sz="4" w:space="0" w:color="auto"/>
            </w:tcBorders>
            <w:shd w:val="clear" w:color="auto" w:fill="auto"/>
            <w:noWrap/>
            <w:vAlign w:val="center"/>
            <w:hideMark/>
          </w:tcPr>
          <w:p w:rsidR="0033347C" w:rsidRPr="00080A1B" w:rsidRDefault="0033347C" w:rsidP="005F7572">
            <w:pPr>
              <w:spacing w:after="0"/>
              <w:jc w:val="left"/>
              <w:rPr>
                <w:rFonts w:eastAsia="Times New Roman"/>
                <w:color w:val="000000"/>
                <w:lang w:eastAsia="fr-FR"/>
              </w:rPr>
            </w:pPr>
            <w:r w:rsidRPr="00080A1B">
              <w:rPr>
                <w:rFonts w:eastAsia="Times New Roman"/>
                <w:color w:val="000000"/>
                <w:lang w:eastAsia="fr-FR"/>
              </w:rPr>
              <w:t>ACF</w:t>
            </w:r>
          </w:p>
        </w:tc>
        <w:tc>
          <w:tcPr>
            <w:tcW w:w="3853" w:type="dxa"/>
            <w:tcBorders>
              <w:top w:val="nil"/>
              <w:left w:val="nil"/>
              <w:bottom w:val="single" w:sz="4" w:space="0" w:color="auto"/>
              <w:right w:val="single" w:sz="4" w:space="0" w:color="auto"/>
            </w:tcBorders>
            <w:shd w:val="clear" w:color="auto" w:fill="auto"/>
            <w:vAlign w:val="center"/>
            <w:hideMark/>
          </w:tcPr>
          <w:p w:rsidR="0033347C" w:rsidRPr="00080A1B" w:rsidRDefault="0033347C" w:rsidP="005F7572">
            <w:pPr>
              <w:spacing w:after="0"/>
              <w:jc w:val="left"/>
              <w:rPr>
                <w:rFonts w:eastAsia="Times New Roman"/>
                <w:color w:val="000000"/>
                <w:lang w:eastAsia="fr-FR"/>
              </w:rPr>
            </w:pPr>
            <w:r w:rsidRPr="00080A1B">
              <w:rPr>
                <w:rFonts w:eastAsia="Times New Roman"/>
                <w:color w:val="000000"/>
                <w:lang w:eastAsia="fr-FR"/>
              </w:rPr>
              <w:t>cdm@bf.missions-acf.org</w:t>
            </w:r>
          </w:p>
        </w:tc>
      </w:tr>
      <w:tr w:rsidR="0033347C" w:rsidRPr="00CE6AC1" w:rsidTr="00920CBB">
        <w:trPr>
          <w:trHeight w:val="113"/>
          <w:jc w:val="center"/>
        </w:trPr>
        <w:tc>
          <w:tcPr>
            <w:tcW w:w="3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47C" w:rsidRPr="00CE6AC1" w:rsidRDefault="0033347C" w:rsidP="005F7572">
            <w:pPr>
              <w:spacing w:after="0"/>
              <w:jc w:val="left"/>
              <w:rPr>
                <w:rFonts w:eastAsia="Times New Roman"/>
                <w:color w:val="000000"/>
                <w:lang w:eastAsia="fr-FR"/>
              </w:rPr>
            </w:pPr>
            <w:r w:rsidRPr="00CE6AC1">
              <w:rPr>
                <w:rFonts w:eastAsia="Times New Roman"/>
                <w:color w:val="000000"/>
                <w:lang w:eastAsia="fr-FR"/>
              </w:rPr>
              <w:t>SAVEL Michel</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3347C" w:rsidRPr="00CE6AC1" w:rsidRDefault="0033347C" w:rsidP="005F7572">
            <w:pPr>
              <w:spacing w:after="0"/>
              <w:jc w:val="left"/>
              <w:rPr>
                <w:rFonts w:eastAsia="Times New Roman"/>
                <w:color w:val="000000"/>
                <w:lang w:eastAsia="fr-FR"/>
              </w:rPr>
            </w:pPr>
            <w:r w:rsidRPr="00CE6AC1">
              <w:rPr>
                <w:rFonts w:eastAsia="Times New Roman"/>
                <w:color w:val="000000"/>
                <w:lang w:eastAsia="fr-FR"/>
              </w:rPr>
              <w:t>CRB</w:t>
            </w:r>
          </w:p>
        </w:tc>
        <w:tc>
          <w:tcPr>
            <w:tcW w:w="3853" w:type="dxa"/>
            <w:tcBorders>
              <w:top w:val="single" w:sz="4" w:space="0" w:color="auto"/>
              <w:left w:val="nil"/>
              <w:bottom w:val="single" w:sz="4" w:space="0" w:color="auto"/>
              <w:right w:val="single" w:sz="4" w:space="0" w:color="auto"/>
            </w:tcBorders>
            <w:shd w:val="clear" w:color="auto" w:fill="auto"/>
            <w:vAlign w:val="center"/>
            <w:hideMark/>
          </w:tcPr>
          <w:p w:rsidR="0033347C" w:rsidRPr="00CE6AC1" w:rsidRDefault="0033347C" w:rsidP="005F7572">
            <w:pPr>
              <w:spacing w:after="0"/>
              <w:jc w:val="left"/>
              <w:rPr>
                <w:rFonts w:eastAsia="Times New Roman"/>
                <w:color w:val="000000"/>
                <w:lang w:eastAsia="fr-FR"/>
              </w:rPr>
            </w:pPr>
            <w:r w:rsidRPr="00CE6AC1">
              <w:rPr>
                <w:rFonts w:eastAsia="Times New Roman"/>
                <w:color w:val="000000"/>
                <w:lang w:eastAsia="fr-FR"/>
              </w:rPr>
              <w:t>michel.savel@redcross-fr.be</w:t>
            </w:r>
          </w:p>
        </w:tc>
      </w:tr>
      <w:tr w:rsidR="0033347C" w:rsidRPr="007A13EB" w:rsidTr="00920CBB">
        <w:trPr>
          <w:trHeight w:val="113"/>
          <w:jc w:val="center"/>
        </w:trPr>
        <w:tc>
          <w:tcPr>
            <w:tcW w:w="3790" w:type="dxa"/>
            <w:tcBorders>
              <w:top w:val="nil"/>
              <w:left w:val="single" w:sz="4" w:space="0" w:color="auto"/>
              <w:bottom w:val="single" w:sz="4" w:space="0" w:color="auto"/>
              <w:right w:val="single" w:sz="4" w:space="0" w:color="auto"/>
            </w:tcBorders>
            <w:shd w:val="clear" w:color="auto" w:fill="auto"/>
            <w:noWrap/>
            <w:vAlign w:val="center"/>
          </w:tcPr>
          <w:p w:rsidR="0033347C" w:rsidRPr="00080A1B" w:rsidRDefault="0033347C" w:rsidP="005F7572">
            <w:pPr>
              <w:spacing w:after="0"/>
              <w:jc w:val="left"/>
              <w:rPr>
                <w:rFonts w:eastAsia="Times New Roman"/>
                <w:color w:val="000000"/>
                <w:lang w:eastAsia="fr-FR"/>
              </w:rPr>
            </w:pPr>
            <w:r>
              <w:rPr>
                <w:rFonts w:eastAsia="Times New Roman"/>
                <w:color w:val="000000"/>
                <w:lang w:eastAsia="fr-FR"/>
              </w:rPr>
              <w:t>FRANSEN Wim</w:t>
            </w:r>
          </w:p>
        </w:tc>
        <w:tc>
          <w:tcPr>
            <w:tcW w:w="1425" w:type="dxa"/>
            <w:tcBorders>
              <w:top w:val="nil"/>
              <w:left w:val="nil"/>
              <w:bottom w:val="single" w:sz="4" w:space="0" w:color="auto"/>
              <w:right w:val="single" w:sz="4" w:space="0" w:color="auto"/>
            </w:tcBorders>
            <w:shd w:val="clear" w:color="auto" w:fill="auto"/>
            <w:noWrap/>
            <w:vAlign w:val="center"/>
          </w:tcPr>
          <w:p w:rsidR="0033347C" w:rsidRPr="00080A1B" w:rsidRDefault="0033347C" w:rsidP="005F7572">
            <w:pPr>
              <w:spacing w:after="0"/>
              <w:jc w:val="left"/>
              <w:rPr>
                <w:rFonts w:eastAsia="Times New Roman"/>
                <w:color w:val="000000"/>
                <w:lang w:eastAsia="fr-FR"/>
              </w:rPr>
            </w:pPr>
            <w:r>
              <w:rPr>
                <w:rFonts w:eastAsia="Times New Roman"/>
                <w:color w:val="000000"/>
                <w:lang w:eastAsia="fr-FR"/>
              </w:rPr>
              <w:t>ECHO</w:t>
            </w:r>
          </w:p>
        </w:tc>
        <w:tc>
          <w:tcPr>
            <w:tcW w:w="3853" w:type="dxa"/>
            <w:tcBorders>
              <w:top w:val="nil"/>
              <w:left w:val="nil"/>
              <w:bottom w:val="single" w:sz="4" w:space="0" w:color="auto"/>
              <w:right w:val="single" w:sz="4" w:space="0" w:color="auto"/>
            </w:tcBorders>
            <w:shd w:val="clear" w:color="auto" w:fill="auto"/>
            <w:vAlign w:val="center"/>
          </w:tcPr>
          <w:p w:rsidR="0033347C" w:rsidRPr="00240674" w:rsidRDefault="00240674" w:rsidP="005F7572">
            <w:pPr>
              <w:spacing w:after="0"/>
              <w:jc w:val="left"/>
              <w:rPr>
                <w:rFonts w:eastAsia="Times New Roman"/>
                <w:color w:val="000000"/>
                <w:lang w:eastAsia="fr-FR"/>
              </w:rPr>
            </w:pPr>
            <w:r>
              <w:rPr>
                <w:rFonts w:eastAsia="Times New Roman"/>
                <w:color w:val="000000"/>
                <w:lang w:eastAsia="fr-FR"/>
              </w:rPr>
              <w:t>Wim.Fransen@echofield.eu</w:t>
            </w:r>
          </w:p>
        </w:tc>
      </w:tr>
      <w:tr w:rsidR="0033347C" w:rsidRPr="00080A1B" w:rsidTr="00920CBB">
        <w:trPr>
          <w:trHeight w:val="113"/>
          <w:jc w:val="center"/>
        </w:trPr>
        <w:tc>
          <w:tcPr>
            <w:tcW w:w="3790" w:type="dxa"/>
            <w:tcBorders>
              <w:top w:val="nil"/>
              <w:left w:val="single" w:sz="4" w:space="0" w:color="auto"/>
              <w:bottom w:val="single" w:sz="4" w:space="0" w:color="auto"/>
              <w:right w:val="single" w:sz="4" w:space="0" w:color="auto"/>
            </w:tcBorders>
            <w:shd w:val="clear" w:color="auto" w:fill="auto"/>
            <w:noWrap/>
            <w:vAlign w:val="center"/>
          </w:tcPr>
          <w:p w:rsidR="0033347C" w:rsidRDefault="0033347C" w:rsidP="005F7572">
            <w:pPr>
              <w:spacing w:after="0"/>
              <w:rPr>
                <w:color w:val="000000"/>
              </w:rPr>
            </w:pPr>
            <w:r>
              <w:rPr>
                <w:color w:val="000000"/>
              </w:rPr>
              <w:t>DERME Adama</w:t>
            </w:r>
          </w:p>
        </w:tc>
        <w:tc>
          <w:tcPr>
            <w:tcW w:w="1425" w:type="dxa"/>
            <w:tcBorders>
              <w:top w:val="nil"/>
              <w:left w:val="nil"/>
              <w:bottom w:val="single" w:sz="4" w:space="0" w:color="auto"/>
              <w:right w:val="single" w:sz="4" w:space="0" w:color="auto"/>
            </w:tcBorders>
            <w:shd w:val="clear" w:color="auto" w:fill="auto"/>
            <w:noWrap/>
            <w:vAlign w:val="center"/>
          </w:tcPr>
          <w:p w:rsidR="0033347C" w:rsidRDefault="0033347C" w:rsidP="005F7572">
            <w:pPr>
              <w:spacing w:after="0"/>
              <w:rPr>
                <w:color w:val="000000"/>
              </w:rPr>
            </w:pPr>
            <w:r>
              <w:rPr>
                <w:color w:val="000000"/>
              </w:rPr>
              <w:t>HKI</w:t>
            </w:r>
          </w:p>
        </w:tc>
        <w:tc>
          <w:tcPr>
            <w:tcW w:w="3853" w:type="dxa"/>
            <w:tcBorders>
              <w:top w:val="nil"/>
              <w:left w:val="nil"/>
              <w:bottom w:val="single" w:sz="4" w:space="0" w:color="auto"/>
              <w:right w:val="single" w:sz="4" w:space="0" w:color="auto"/>
            </w:tcBorders>
            <w:shd w:val="clear" w:color="auto" w:fill="auto"/>
            <w:vAlign w:val="center"/>
          </w:tcPr>
          <w:p w:rsidR="0033347C" w:rsidRDefault="0033347C" w:rsidP="005F7572">
            <w:pPr>
              <w:spacing w:after="0"/>
              <w:rPr>
                <w:color w:val="000000"/>
              </w:rPr>
            </w:pPr>
            <w:r>
              <w:rPr>
                <w:color w:val="000000"/>
              </w:rPr>
              <w:t>aderme@hki.org</w:t>
            </w:r>
          </w:p>
        </w:tc>
      </w:tr>
      <w:tr w:rsidR="0033347C" w:rsidRPr="00080A1B" w:rsidTr="00920CBB">
        <w:trPr>
          <w:trHeight w:val="113"/>
          <w:jc w:val="center"/>
        </w:trPr>
        <w:tc>
          <w:tcPr>
            <w:tcW w:w="3790" w:type="dxa"/>
            <w:tcBorders>
              <w:top w:val="nil"/>
              <w:left w:val="single" w:sz="4" w:space="0" w:color="auto"/>
              <w:bottom w:val="single" w:sz="4" w:space="0" w:color="auto"/>
              <w:right w:val="single" w:sz="4" w:space="0" w:color="auto"/>
            </w:tcBorders>
            <w:shd w:val="clear" w:color="auto" w:fill="auto"/>
            <w:noWrap/>
            <w:vAlign w:val="center"/>
          </w:tcPr>
          <w:p w:rsidR="0033347C" w:rsidRDefault="0033347C" w:rsidP="005F7572">
            <w:pPr>
              <w:rPr>
                <w:color w:val="000000"/>
              </w:rPr>
            </w:pPr>
            <w:r>
              <w:rPr>
                <w:color w:val="000000"/>
              </w:rPr>
              <w:t>DABIRE A. Ferdinand</w:t>
            </w:r>
          </w:p>
        </w:tc>
        <w:tc>
          <w:tcPr>
            <w:tcW w:w="1425" w:type="dxa"/>
            <w:tcBorders>
              <w:top w:val="nil"/>
              <w:left w:val="nil"/>
              <w:bottom w:val="single" w:sz="4" w:space="0" w:color="auto"/>
              <w:right w:val="single" w:sz="4" w:space="0" w:color="auto"/>
            </w:tcBorders>
            <w:shd w:val="clear" w:color="auto" w:fill="auto"/>
            <w:noWrap/>
            <w:vAlign w:val="center"/>
          </w:tcPr>
          <w:p w:rsidR="0033347C" w:rsidRDefault="0033347C" w:rsidP="005F7572">
            <w:pPr>
              <w:rPr>
                <w:color w:val="000000"/>
              </w:rPr>
            </w:pPr>
            <w:r>
              <w:rPr>
                <w:color w:val="000000"/>
              </w:rPr>
              <w:t>Santé Sud</w:t>
            </w:r>
          </w:p>
        </w:tc>
        <w:tc>
          <w:tcPr>
            <w:tcW w:w="3853" w:type="dxa"/>
            <w:tcBorders>
              <w:top w:val="nil"/>
              <w:left w:val="nil"/>
              <w:bottom w:val="single" w:sz="4" w:space="0" w:color="auto"/>
              <w:right w:val="single" w:sz="4" w:space="0" w:color="auto"/>
            </w:tcBorders>
            <w:shd w:val="clear" w:color="auto" w:fill="auto"/>
            <w:vAlign w:val="center"/>
          </w:tcPr>
          <w:p w:rsidR="0033347C" w:rsidRDefault="0033347C" w:rsidP="005F7572">
            <w:pPr>
              <w:rPr>
                <w:color w:val="000000"/>
              </w:rPr>
            </w:pPr>
            <w:r>
              <w:rPr>
                <w:color w:val="000000"/>
              </w:rPr>
              <w:t>a.ferdinand.dabire@santesud.org</w:t>
            </w:r>
          </w:p>
        </w:tc>
      </w:tr>
      <w:tr w:rsidR="0033347C" w:rsidRPr="00CE6AC1" w:rsidTr="00920CBB">
        <w:trPr>
          <w:trHeight w:val="113"/>
          <w:jc w:val="center"/>
        </w:trPr>
        <w:tc>
          <w:tcPr>
            <w:tcW w:w="3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347C" w:rsidRPr="00CE6AC1" w:rsidRDefault="0033347C" w:rsidP="005F7572">
            <w:pPr>
              <w:spacing w:after="0"/>
              <w:jc w:val="left"/>
              <w:rPr>
                <w:rFonts w:eastAsia="Times New Roman"/>
                <w:color w:val="000000"/>
                <w:lang w:eastAsia="fr-FR"/>
              </w:rPr>
            </w:pPr>
            <w:r>
              <w:rPr>
                <w:rFonts w:eastAsia="Times New Roman"/>
                <w:color w:val="000000"/>
                <w:lang w:eastAsia="fr-FR"/>
              </w:rPr>
              <w:t>GOUGNIMENOU Camille</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33347C" w:rsidRPr="00CE6AC1" w:rsidRDefault="0033347C" w:rsidP="005F7572">
            <w:pPr>
              <w:spacing w:after="0"/>
              <w:jc w:val="left"/>
              <w:rPr>
                <w:rFonts w:eastAsia="Times New Roman"/>
                <w:color w:val="000000"/>
                <w:lang w:eastAsia="fr-FR"/>
              </w:rPr>
            </w:pPr>
            <w:proofErr w:type="spellStart"/>
            <w:r>
              <w:rPr>
                <w:rFonts w:eastAsia="Times New Roman"/>
                <w:color w:val="000000"/>
                <w:lang w:eastAsia="fr-FR"/>
              </w:rPr>
              <w:t>Tdh</w:t>
            </w:r>
            <w:proofErr w:type="spellEnd"/>
          </w:p>
        </w:tc>
        <w:tc>
          <w:tcPr>
            <w:tcW w:w="3853" w:type="dxa"/>
            <w:tcBorders>
              <w:top w:val="single" w:sz="4" w:space="0" w:color="auto"/>
              <w:left w:val="nil"/>
              <w:bottom w:val="single" w:sz="4" w:space="0" w:color="auto"/>
              <w:right w:val="single" w:sz="4" w:space="0" w:color="auto"/>
            </w:tcBorders>
            <w:shd w:val="clear" w:color="auto" w:fill="auto"/>
            <w:vAlign w:val="center"/>
          </w:tcPr>
          <w:p w:rsidR="0033347C" w:rsidRPr="00CE6AC1" w:rsidRDefault="0033347C" w:rsidP="005F7572">
            <w:pPr>
              <w:spacing w:after="0"/>
              <w:jc w:val="left"/>
              <w:rPr>
                <w:rFonts w:eastAsia="Times New Roman"/>
                <w:color w:val="000000"/>
                <w:lang w:eastAsia="fr-FR"/>
              </w:rPr>
            </w:pPr>
            <w:r>
              <w:rPr>
                <w:rFonts w:eastAsia="Times New Roman"/>
                <w:color w:val="000000"/>
                <w:lang w:eastAsia="fr-FR"/>
              </w:rPr>
              <w:t>Camille.gougnimenou@tdh.ch</w:t>
            </w:r>
          </w:p>
        </w:tc>
      </w:tr>
      <w:tr w:rsidR="0033347C" w:rsidRPr="00080A1B" w:rsidTr="00920CBB">
        <w:trPr>
          <w:trHeight w:val="113"/>
          <w:jc w:val="center"/>
        </w:trPr>
        <w:tc>
          <w:tcPr>
            <w:tcW w:w="3790" w:type="dxa"/>
            <w:tcBorders>
              <w:top w:val="nil"/>
              <w:left w:val="single" w:sz="4" w:space="0" w:color="auto"/>
              <w:bottom w:val="single" w:sz="4" w:space="0" w:color="auto"/>
              <w:right w:val="single" w:sz="4" w:space="0" w:color="auto"/>
            </w:tcBorders>
            <w:shd w:val="clear" w:color="auto" w:fill="auto"/>
            <w:noWrap/>
            <w:vAlign w:val="center"/>
            <w:hideMark/>
          </w:tcPr>
          <w:p w:rsidR="0033347C" w:rsidRPr="00080A1B" w:rsidRDefault="0033347C" w:rsidP="005F7572">
            <w:pPr>
              <w:spacing w:after="0"/>
              <w:jc w:val="left"/>
              <w:rPr>
                <w:rFonts w:eastAsia="Times New Roman"/>
                <w:color w:val="000000"/>
                <w:lang w:eastAsia="fr-FR"/>
              </w:rPr>
            </w:pPr>
            <w:r w:rsidRPr="00080A1B">
              <w:rPr>
                <w:rFonts w:eastAsia="Times New Roman"/>
                <w:color w:val="000000"/>
                <w:lang w:eastAsia="fr-FR"/>
              </w:rPr>
              <w:t>GARNIER Denis</w:t>
            </w:r>
          </w:p>
        </w:tc>
        <w:tc>
          <w:tcPr>
            <w:tcW w:w="1425" w:type="dxa"/>
            <w:tcBorders>
              <w:top w:val="nil"/>
              <w:left w:val="nil"/>
              <w:bottom w:val="single" w:sz="4" w:space="0" w:color="auto"/>
              <w:right w:val="single" w:sz="4" w:space="0" w:color="auto"/>
            </w:tcBorders>
            <w:shd w:val="clear" w:color="auto" w:fill="auto"/>
            <w:noWrap/>
            <w:vAlign w:val="center"/>
            <w:hideMark/>
          </w:tcPr>
          <w:p w:rsidR="0033347C" w:rsidRPr="00080A1B" w:rsidRDefault="0033347C" w:rsidP="005F7572">
            <w:pPr>
              <w:spacing w:after="0"/>
              <w:jc w:val="left"/>
              <w:rPr>
                <w:rFonts w:eastAsia="Times New Roman"/>
                <w:color w:val="000000"/>
                <w:lang w:eastAsia="fr-FR"/>
              </w:rPr>
            </w:pPr>
            <w:r w:rsidRPr="00080A1B">
              <w:rPr>
                <w:rFonts w:eastAsia="Times New Roman"/>
                <w:color w:val="000000"/>
                <w:lang w:eastAsia="fr-FR"/>
              </w:rPr>
              <w:t>UNICEF</w:t>
            </w:r>
          </w:p>
        </w:tc>
        <w:tc>
          <w:tcPr>
            <w:tcW w:w="3853" w:type="dxa"/>
            <w:tcBorders>
              <w:top w:val="nil"/>
              <w:left w:val="nil"/>
              <w:bottom w:val="single" w:sz="4" w:space="0" w:color="auto"/>
              <w:right w:val="single" w:sz="4" w:space="0" w:color="auto"/>
            </w:tcBorders>
            <w:shd w:val="clear" w:color="auto" w:fill="auto"/>
            <w:vAlign w:val="center"/>
            <w:hideMark/>
          </w:tcPr>
          <w:p w:rsidR="0033347C" w:rsidRPr="00080A1B" w:rsidRDefault="0033347C" w:rsidP="005F7572">
            <w:pPr>
              <w:spacing w:after="0"/>
              <w:jc w:val="left"/>
              <w:rPr>
                <w:rFonts w:eastAsia="Times New Roman"/>
                <w:color w:val="000000"/>
                <w:lang w:eastAsia="fr-FR"/>
              </w:rPr>
            </w:pPr>
            <w:r w:rsidRPr="00080A1B">
              <w:rPr>
                <w:rFonts w:eastAsia="Times New Roman"/>
                <w:color w:val="000000"/>
                <w:lang w:eastAsia="fr-FR"/>
              </w:rPr>
              <w:t>dgarnier@unicef.org</w:t>
            </w:r>
          </w:p>
        </w:tc>
      </w:tr>
    </w:tbl>
    <w:p w:rsidR="0033347C" w:rsidRDefault="0033347C" w:rsidP="0033347C"/>
    <w:sectPr w:rsidR="0033347C" w:rsidSect="00271149">
      <w:pgSz w:w="11906" w:h="16838"/>
      <w:pgMar w:top="720" w:right="964" w:bottom="72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2EE5"/>
    <w:multiLevelType w:val="hybridMultilevel"/>
    <w:tmpl w:val="538EDADC"/>
    <w:lvl w:ilvl="0" w:tplc="E57691C8">
      <w:numFmt w:val="bullet"/>
      <w:lvlText w:val=""/>
      <w:lvlJc w:val="left"/>
      <w:pPr>
        <w:ind w:left="720" w:hanging="360"/>
      </w:pPr>
      <w:rPr>
        <w:rFonts w:ascii="Wingdings" w:eastAsia="Times New Roman" w:hAnsi="Wingdings"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436F17"/>
    <w:multiLevelType w:val="hybridMultilevel"/>
    <w:tmpl w:val="22CEB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E6B04"/>
    <w:multiLevelType w:val="hybridMultilevel"/>
    <w:tmpl w:val="76C26B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0DD2701"/>
    <w:multiLevelType w:val="hybridMultilevel"/>
    <w:tmpl w:val="9752AB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8486DC0"/>
    <w:multiLevelType w:val="hybridMultilevel"/>
    <w:tmpl w:val="862E1DA2"/>
    <w:lvl w:ilvl="0" w:tplc="5B52D6B6">
      <w:start w:val="1"/>
      <w:numFmt w:val="decimal"/>
      <w:pStyle w:val="Titre1"/>
      <w:lvlText w:val="%1."/>
      <w:lvlJc w:val="left"/>
      <w:pPr>
        <w:ind w:left="135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08B65B9"/>
    <w:multiLevelType w:val="hybridMultilevel"/>
    <w:tmpl w:val="83F241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665FC1"/>
    <w:multiLevelType w:val="hybridMultilevel"/>
    <w:tmpl w:val="88907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4"/>
  </w:num>
  <w:num w:numId="8">
    <w:abstractNumId w:val="4"/>
  </w:num>
  <w:num w:numId="9">
    <w:abstractNumId w:val="4"/>
    <w:lvlOverride w:ilvl="0">
      <w:startOverride w:val="1"/>
    </w:lvlOverride>
  </w:num>
  <w:num w:numId="10">
    <w:abstractNumId w:val="4"/>
  </w:num>
  <w:num w:numId="11">
    <w:abstractNumId w:val="4"/>
    <w:lvlOverride w:ilvl="0">
      <w:startOverride w:val="1"/>
    </w:lvlOverride>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2"/>
  </w:compat>
  <w:rsids>
    <w:rsidRoot w:val="00C8286F"/>
    <w:rsid w:val="000B13EE"/>
    <w:rsid w:val="000D5BD7"/>
    <w:rsid w:val="00110C24"/>
    <w:rsid w:val="00172293"/>
    <w:rsid w:val="0018360D"/>
    <w:rsid w:val="001E7320"/>
    <w:rsid w:val="00222C36"/>
    <w:rsid w:val="00234BBE"/>
    <w:rsid w:val="00240674"/>
    <w:rsid w:val="0025192A"/>
    <w:rsid w:val="00271149"/>
    <w:rsid w:val="00276709"/>
    <w:rsid w:val="002C19F0"/>
    <w:rsid w:val="0033347C"/>
    <w:rsid w:val="00382E53"/>
    <w:rsid w:val="003F2BEC"/>
    <w:rsid w:val="003F3D50"/>
    <w:rsid w:val="00430549"/>
    <w:rsid w:val="00456A77"/>
    <w:rsid w:val="00490536"/>
    <w:rsid w:val="00497256"/>
    <w:rsid w:val="004F5CC3"/>
    <w:rsid w:val="00530C41"/>
    <w:rsid w:val="00532CBA"/>
    <w:rsid w:val="0055622C"/>
    <w:rsid w:val="00596408"/>
    <w:rsid w:val="005D38C6"/>
    <w:rsid w:val="00666CD7"/>
    <w:rsid w:val="007128FD"/>
    <w:rsid w:val="00785FC4"/>
    <w:rsid w:val="007B0038"/>
    <w:rsid w:val="00823320"/>
    <w:rsid w:val="00897205"/>
    <w:rsid w:val="00901EFB"/>
    <w:rsid w:val="0090685B"/>
    <w:rsid w:val="00906A94"/>
    <w:rsid w:val="00920CBB"/>
    <w:rsid w:val="0094511F"/>
    <w:rsid w:val="00956CA3"/>
    <w:rsid w:val="009A1707"/>
    <w:rsid w:val="00AB559A"/>
    <w:rsid w:val="00AE3902"/>
    <w:rsid w:val="00BB442A"/>
    <w:rsid w:val="00BD7AFF"/>
    <w:rsid w:val="00BF0EAC"/>
    <w:rsid w:val="00C0779A"/>
    <w:rsid w:val="00C16E3B"/>
    <w:rsid w:val="00C463F7"/>
    <w:rsid w:val="00C52D8D"/>
    <w:rsid w:val="00C77443"/>
    <w:rsid w:val="00C8286F"/>
    <w:rsid w:val="00C91DF0"/>
    <w:rsid w:val="00CA4056"/>
    <w:rsid w:val="00CB09A4"/>
    <w:rsid w:val="00CF0CA1"/>
    <w:rsid w:val="00CF464B"/>
    <w:rsid w:val="00D04FE1"/>
    <w:rsid w:val="00D20A27"/>
    <w:rsid w:val="00D75993"/>
    <w:rsid w:val="00DE763C"/>
    <w:rsid w:val="00E01FFE"/>
    <w:rsid w:val="00E06A15"/>
    <w:rsid w:val="00E662D8"/>
    <w:rsid w:val="00E97E3F"/>
    <w:rsid w:val="00EA0CF9"/>
    <w:rsid w:val="00EE5A70"/>
    <w:rsid w:val="00EF4D53"/>
    <w:rsid w:val="00F042FC"/>
    <w:rsid w:val="00F56980"/>
    <w:rsid w:val="00F6483A"/>
    <w:rsid w:val="00F90C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34982-251B-4A00-BE8E-6F612648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056"/>
    <w:pPr>
      <w:spacing w:before="60" w:after="60" w:line="240" w:lineRule="auto"/>
      <w:jc w:val="both"/>
    </w:pPr>
    <w:rPr>
      <w:sz w:val="20"/>
    </w:rPr>
  </w:style>
  <w:style w:type="paragraph" w:styleId="Titre1">
    <w:name w:val="heading 1"/>
    <w:basedOn w:val="Normal"/>
    <w:next w:val="Normal"/>
    <w:link w:val="Titre1Car"/>
    <w:uiPriority w:val="9"/>
    <w:qFormat/>
    <w:rsid w:val="00CB09A4"/>
    <w:pPr>
      <w:numPr>
        <w:numId w:val="6"/>
      </w:numPr>
      <w:shd w:val="clear" w:color="auto" w:fill="D9D9D9" w:themeFill="background1" w:themeFillShade="D9"/>
      <w:spacing w:before="120" w:after="120"/>
      <w:ind w:left="426" w:hanging="426"/>
      <w:jc w:val="left"/>
      <w:outlineLvl w:val="0"/>
    </w:pPr>
    <w:rPr>
      <w:rFonts w:ascii="Times New Roman" w:hAnsi="Times New Roman" w:cs="Times New Roman"/>
      <w:b/>
      <w:bCs/>
      <w:caps/>
      <w:spacing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2C36"/>
    <w:rPr>
      <w:rFonts w:ascii="Tahoma" w:hAnsi="Tahoma" w:cs="Tahoma"/>
      <w:sz w:val="16"/>
      <w:szCs w:val="16"/>
    </w:rPr>
  </w:style>
  <w:style w:type="character" w:customStyle="1" w:styleId="TextedebullesCar">
    <w:name w:val="Texte de bulles Car"/>
    <w:basedOn w:val="Policepardfaut"/>
    <w:link w:val="Textedebulles"/>
    <w:uiPriority w:val="99"/>
    <w:semiHidden/>
    <w:rsid w:val="00222C36"/>
    <w:rPr>
      <w:rFonts w:ascii="Tahoma" w:hAnsi="Tahoma" w:cs="Tahoma"/>
      <w:sz w:val="16"/>
      <w:szCs w:val="16"/>
    </w:rPr>
  </w:style>
  <w:style w:type="table" w:styleId="Grilledutableau">
    <w:name w:val="Table Grid"/>
    <w:basedOn w:val="TableauNormal"/>
    <w:uiPriority w:val="59"/>
    <w:rsid w:val="00E0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10C24"/>
    <w:rPr>
      <w:color w:val="0000FF" w:themeColor="hyperlink"/>
      <w:u w:val="single"/>
    </w:rPr>
  </w:style>
  <w:style w:type="paragraph" w:styleId="Sansinterligne">
    <w:name w:val="No Spacing"/>
    <w:basedOn w:val="Normal"/>
    <w:uiPriority w:val="1"/>
    <w:qFormat/>
    <w:rsid w:val="00110C24"/>
    <w:pPr>
      <w:spacing w:after="0"/>
    </w:pPr>
  </w:style>
  <w:style w:type="paragraph" w:styleId="Paragraphedeliste">
    <w:name w:val="List Paragraph"/>
    <w:basedOn w:val="Normal"/>
    <w:uiPriority w:val="34"/>
    <w:qFormat/>
    <w:rsid w:val="00110C24"/>
    <w:pPr>
      <w:ind w:left="720"/>
    </w:pPr>
    <w:rPr>
      <w:rFonts w:ascii="Calibri" w:hAnsi="Calibri" w:cs="Times New Roman"/>
    </w:rPr>
  </w:style>
  <w:style w:type="character" w:customStyle="1" w:styleId="Titre1Car">
    <w:name w:val="Titre 1 Car"/>
    <w:basedOn w:val="Policepardfaut"/>
    <w:link w:val="Titre1"/>
    <w:uiPriority w:val="9"/>
    <w:rsid w:val="00CB09A4"/>
    <w:rPr>
      <w:rFonts w:ascii="Times New Roman" w:hAnsi="Times New Roman" w:cs="Times New Roman"/>
      <w:b/>
      <w:bCs/>
      <w:caps/>
      <w:spacing w:val="15"/>
      <w:sz w:val="20"/>
      <w:shd w:val="clear" w:color="auto" w:fill="D9D9D9" w:themeFill="background1" w:themeFillShade="D9"/>
      <w:lang w:eastAsia="fr-FR"/>
    </w:rPr>
  </w:style>
  <w:style w:type="paragraph" w:customStyle="1" w:styleId="A">
    <w:name w:val="A"/>
    <w:basedOn w:val="Paragraphedeliste"/>
    <w:next w:val="Normal"/>
    <w:qFormat/>
    <w:rsid w:val="00497256"/>
    <w:pPr>
      <w:tabs>
        <w:tab w:val="left" w:pos="973"/>
      </w:tabs>
      <w:spacing w:after="0"/>
      <w:ind w:left="0"/>
      <w:jc w:val="right"/>
    </w:pPr>
    <w:rPr>
      <w:color w:val="00206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4926">
      <w:bodyDiv w:val="1"/>
      <w:marLeft w:val="0"/>
      <w:marRight w:val="0"/>
      <w:marTop w:val="0"/>
      <w:marBottom w:val="0"/>
      <w:divBdr>
        <w:top w:val="none" w:sz="0" w:space="0" w:color="auto"/>
        <w:left w:val="none" w:sz="0" w:space="0" w:color="auto"/>
        <w:bottom w:val="none" w:sz="0" w:space="0" w:color="auto"/>
        <w:right w:val="none" w:sz="0" w:space="0" w:color="auto"/>
      </w:divBdr>
    </w:div>
    <w:div w:id="878013847">
      <w:bodyDiv w:val="1"/>
      <w:marLeft w:val="0"/>
      <w:marRight w:val="0"/>
      <w:marTop w:val="0"/>
      <w:marBottom w:val="0"/>
      <w:divBdr>
        <w:top w:val="none" w:sz="0" w:space="0" w:color="auto"/>
        <w:left w:val="none" w:sz="0" w:space="0" w:color="auto"/>
        <w:bottom w:val="none" w:sz="0" w:space="0" w:color="auto"/>
        <w:right w:val="none" w:sz="0" w:space="0" w:color="auto"/>
      </w:divBdr>
    </w:div>
    <w:div w:id="953319346">
      <w:bodyDiv w:val="1"/>
      <w:marLeft w:val="0"/>
      <w:marRight w:val="0"/>
      <w:marTop w:val="0"/>
      <w:marBottom w:val="0"/>
      <w:divBdr>
        <w:top w:val="none" w:sz="0" w:space="0" w:color="auto"/>
        <w:left w:val="none" w:sz="0" w:space="0" w:color="auto"/>
        <w:bottom w:val="none" w:sz="0" w:space="0" w:color="auto"/>
        <w:right w:val="none" w:sz="0" w:space="0" w:color="auto"/>
      </w:divBdr>
    </w:div>
    <w:div w:id="1794976405">
      <w:bodyDiv w:val="1"/>
      <w:marLeft w:val="0"/>
      <w:marRight w:val="0"/>
      <w:marTop w:val="0"/>
      <w:marBottom w:val="0"/>
      <w:divBdr>
        <w:top w:val="none" w:sz="0" w:space="0" w:color="auto"/>
        <w:left w:val="none" w:sz="0" w:space="0" w:color="auto"/>
        <w:bottom w:val="none" w:sz="0" w:space="0" w:color="auto"/>
        <w:right w:val="none" w:sz="0" w:space="0" w:color="auto"/>
      </w:divBdr>
    </w:div>
    <w:div w:id="1960843383">
      <w:bodyDiv w:val="1"/>
      <w:marLeft w:val="0"/>
      <w:marRight w:val="0"/>
      <w:marTop w:val="0"/>
      <w:marBottom w:val="0"/>
      <w:divBdr>
        <w:top w:val="none" w:sz="0" w:space="0" w:color="auto"/>
        <w:left w:val="none" w:sz="0" w:space="0" w:color="auto"/>
        <w:bottom w:val="none" w:sz="0" w:space="0" w:color="auto"/>
        <w:right w:val="none" w:sz="0" w:space="0" w:color="auto"/>
      </w:divBdr>
    </w:div>
    <w:div w:id="2010674695">
      <w:bodyDiv w:val="1"/>
      <w:marLeft w:val="0"/>
      <w:marRight w:val="0"/>
      <w:marTop w:val="0"/>
      <w:marBottom w:val="0"/>
      <w:divBdr>
        <w:top w:val="none" w:sz="0" w:space="0" w:color="auto"/>
        <w:left w:val="none" w:sz="0" w:space="0" w:color="auto"/>
        <w:bottom w:val="none" w:sz="0" w:space="0" w:color="auto"/>
        <w:right w:val="none" w:sz="0" w:space="0" w:color="auto"/>
      </w:divBdr>
    </w:div>
    <w:div w:id="2076463276">
      <w:bodyDiv w:val="1"/>
      <w:marLeft w:val="0"/>
      <w:marRight w:val="0"/>
      <w:marTop w:val="0"/>
      <w:marBottom w:val="0"/>
      <w:divBdr>
        <w:top w:val="none" w:sz="0" w:space="0" w:color="auto"/>
        <w:left w:val="none" w:sz="0" w:space="0" w:color="auto"/>
        <w:bottom w:val="none" w:sz="0" w:space="0" w:color="auto"/>
        <w:right w:val="none" w:sz="0" w:space="0" w:color="auto"/>
      </w:divBdr>
    </w:div>
    <w:div w:id="21334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drv.ms/1uSqG75" TargetMode="External"/><Relationship Id="rId13" Type="http://schemas.openxmlformats.org/officeDocument/2006/relationships/hyperlink" Target="http://1drv.ms/1q5DIqe" TargetMode="External"/><Relationship Id="rId18" Type="http://schemas.openxmlformats.org/officeDocument/2006/relationships/hyperlink" Target="http://1drv.ms/1wv2Xa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1drv.ms/1q5DxLo" TargetMode="External"/><Relationship Id="rId17" Type="http://schemas.openxmlformats.org/officeDocument/2006/relationships/hyperlink" Target="http://1drv.ms/1CPOwlf" TargetMode="External"/><Relationship Id="rId2" Type="http://schemas.openxmlformats.org/officeDocument/2006/relationships/styles" Target="styles.xml"/><Relationship Id="rId16" Type="http://schemas.openxmlformats.org/officeDocument/2006/relationships/hyperlink" Target="http://1drv.ms/1CPOvh8" TargetMode="External"/><Relationship Id="rId20" Type="http://schemas.openxmlformats.org/officeDocument/2006/relationships/hyperlink" Target="http://1drv.ms/1rZmMWk" TargetMode="External"/><Relationship Id="rId1" Type="http://schemas.openxmlformats.org/officeDocument/2006/relationships/numbering" Target="numbering.xml"/><Relationship Id="rId6" Type="http://schemas.openxmlformats.org/officeDocument/2006/relationships/hyperlink" Target="https://onedrive.live.com/redir?resid=AEB0624E2190CDFA!759&amp;authkey=!AIHPkL2PoUZtkGs&amp;ithint=file%2cdocx" TargetMode="External"/><Relationship Id="rId11" Type="http://schemas.openxmlformats.org/officeDocument/2006/relationships/hyperlink" Target="http://1drv.ms/1q5Dm2J" TargetMode="External"/><Relationship Id="rId5" Type="http://schemas.openxmlformats.org/officeDocument/2006/relationships/image" Target="media/image1.png"/><Relationship Id="rId15" Type="http://schemas.openxmlformats.org/officeDocument/2006/relationships/hyperlink" Target="http://1drv.ms/1xXGK8U" TargetMode="External"/><Relationship Id="rId10" Type="http://schemas.openxmlformats.org/officeDocument/2006/relationships/hyperlink" Target="http://1drv.ms/1wfNEVn" TargetMode="External"/><Relationship Id="rId19" Type="http://schemas.openxmlformats.org/officeDocument/2006/relationships/hyperlink" Target="http://1drv.ms/1tWOWj9" TargetMode="External"/><Relationship Id="rId4" Type="http://schemas.openxmlformats.org/officeDocument/2006/relationships/webSettings" Target="webSettings.xml"/><Relationship Id="rId9" Type="http://schemas.openxmlformats.org/officeDocument/2006/relationships/hyperlink" Target="http://1drv.ms/1q5Da3H" TargetMode="External"/><Relationship Id="rId14" Type="http://schemas.openxmlformats.org/officeDocument/2006/relationships/hyperlink" Target="http://1drv.ms/1xXGCpZ"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2633</Words>
  <Characters>14484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ACF</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 BF Directeur Pays</dc:creator>
  <cp:lastModifiedBy>Microsoft</cp:lastModifiedBy>
  <cp:revision>3</cp:revision>
  <cp:lastPrinted>2016-01-12T15:27:00Z</cp:lastPrinted>
  <dcterms:created xsi:type="dcterms:W3CDTF">2018-04-09T15:45:00Z</dcterms:created>
  <dcterms:modified xsi:type="dcterms:W3CDTF">2019-10-08T14:12:00Z</dcterms:modified>
</cp:coreProperties>
</file>